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894365D" w:rsidR="00CE7E44" w:rsidRPr="008E6791" w:rsidRDefault="1DD7ABC0" w:rsidP="1D62125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D621259">
        <w:rPr>
          <w:rFonts w:ascii="Montserrat" w:hAnsi="Montserrat" w:cstheme="minorBidi"/>
          <w:b/>
          <w:bCs/>
          <w:color w:val="000000" w:themeColor="text1"/>
          <w:kern w:val="24"/>
          <w:sz w:val="48"/>
          <w:szCs w:val="48"/>
        </w:rPr>
        <w:t>Viern</w:t>
      </w:r>
      <w:r w:rsidR="00612C52" w:rsidRPr="1D621259">
        <w:rPr>
          <w:rFonts w:ascii="Montserrat" w:hAnsi="Montserrat" w:cstheme="minorBidi"/>
          <w:b/>
          <w:bCs/>
          <w:color w:val="000000" w:themeColor="text1"/>
          <w:kern w:val="24"/>
          <w:sz w:val="48"/>
          <w:szCs w:val="48"/>
        </w:rPr>
        <w:t>es</w:t>
      </w:r>
    </w:p>
    <w:p w14:paraId="06C0CD43" w14:textId="6705781A" w:rsidR="00CE7E44" w:rsidRPr="008E6791" w:rsidRDefault="00C640FE" w:rsidP="1D621259">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24</w:t>
      </w:r>
    </w:p>
    <w:p w14:paraId="2D8F2A14" w14:textId="5F127451" w:rsidR="00CE7E44" w:rsidRPr="008E6791" w:rsidRDefault="00CE7E44" w:rsidP="002C0A2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D621259">
        <w:rPr>
          <w:rFonts w:ascii="Montserrat" w:hAnsi="Montserrat" w:cstheme="minorBidi"/>
          <w:b/>
          <w:bCs/>
          <w:color w:val="000000" w:themeColor="text1"/>
          <w:kern w:val="24"/>
          <w:sz w:val="48"/>
          <w:szCs w:val="48"/>
        </w:rPr>
        <w:t xml:space="preserve">de </w:t>
      </w:r>
      <w:r w:rsidR="00C640FE">
        <w:rPr>
          <w:rFonts w:ascii="Montserrat" w:hAnsi="Montserrat" w:cstheme="minorBidi"/>
          <w:b/>
          <w:bCs/>
          <w:color w:val="000000" w:themeColor="text1"/>
          <w:kern w:val="24"/>
          <w:sz w:val="48"/>
          <w:szCs w:val="48"/>
        </w:rPr>
        <w:t>marzo</w:t>
      </w:r>
    </w:p>
    <w:p w14:paraId="684E1795"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E6791" w:rsidRDefault="00CE7E44"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3° de Secundaria</w:t>
      </w:r>
    </w:p>
    <w:p w14:paraId="66625336" w14:textId="0E7958AC" w:rsidR="00CE7E44" w:rsidRPr="008E6791" w:rsidRDefault="004F4542"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Matemáticas</w:t>
      </w:r>
    </w:p>
    <w:p w14:paraId="651F2198" w14:textId="77777777" w:rsidR="00CD69EF" w:rsidRPr="008E6791" w:rsidRDefault="00CD69EF" w:rsidP="00307320">
      <w:pPr>
        <w:pStyle w:val="NormalWeb"/>
        <w:spacing w:before="0" w:beforeAutospacing="0" w:after="0" w:afterAutospacing="0"/>
        <w:ind w:right="-1"/>
        <w:jc w:val="center"/>
        <w:rPr>
          <w:rFonts w:ascii="Montserrat" w:hAnsi="Montserrat" w:cstheme="minorBidi"/>
          <w:i/>
          <w:color w:val="000000" w:themeColor="text1"/>
          <w:kern w:val="24"/>
          <w:sz w:val="48"/>
          <w:szCs w:val="48"/>
        </w:rPr>
      </w:pPr>
    </w:p>
    <w:p w14:paraId="69E9CAB6" w14:textId="77777777" w:rsidR="00F5798F" w:rsidRPr="008E6791" w:rsidRDefault="00F5798F" w:rsidP="00307320">
      <w:pPr>
        <w:spacing w:after="0" w:line="240" w:lineRule="auto"/>
        <w:jc w:val="center"/>
        <w:rPr>
          <w:rFonts w:ascii="Montserrat" w:eastAsiaTheme="minorEastAsia" w:hAnsi="Montserrat"/>
          <w:i/>
          <w:color w:val="000000" w:themeColor="text1"/>
          <w:kern w:val="24"/>
          <w:sz w:val="48"/>
          <w:szCs w:val="48"/>
          <w:lang w:eastAsia="es-MX"/>
        </w:rPr>
      </w:pPr>
      <w:r w:rsidRPr="008E6791">
        <w:rPr>
          <w:rFonts w:ascii="Montserrat" w:eastAsiaTheme="minorEastAsia" w:hAnsi="Montserrat"/>
          <w:i/>
          <w:color w:val="000000" w:themeColor="text1"/>
          <w:kern w:val="24"/>
          <w:sz w:val="48"/>
          <w:szCs w:val="48"/>
          <w:lang w:eastAsia="es-MX"/>
        </w:rPr>
        <w:t>Situaciones y fenómenos de la química</w:t>
      </w:r>
    </w:p>
    <w:p w14:paraId="46269866"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0"/>
          <w:szCs w:val="40"/>
        </w:rPr>
      </w:pPr>
    </w:p>
    <w:p w14:paraId="6A09F7E4" w14:textId="577AA764" w:rsidR="00F5798F" w:rsidRDefault="00B14CE3" w:rsidP="00307320">
      <w:pPr>
        <w:spacing w:after="0" w:line="240" w:lineRule="auto"/>
        <w:jc w:val="both"/>
        <w:rPr>
          <w:rFonts w:ascii="Montserrat" w:hAnsi="Montserrat" w:cstheme="minorHAnsi"/>
          <w:bCs/>
          <w:i/>
        </w:rPr>
      </w:pPr>
      <w:r w:rsidRPr="008E6791">
        <w:rPr>
          <w:rFonts w:ascii="Montserrat" w:eastAsia="Times New Roman" w:hAnsi="Montserrat" w:cs="Times New Roman"/>
          <w:b/>
          <w:bCs/>
          <w:i/>
          <w:lang w:eastAsia="es-MX"/>
        </w:rPr>
        <w:t>Aprendizaje esperado:</w:t>
      </w:r>
      <w:r w:rsidR="00936EEB" w:rsidRPr="008E6791">
        <w:rPr>
          <w:rFonts w:ascii="Montserrat" w:eastAsia="Times New Roman" w:hAnsi="Montserrat" w:cs="Times New Roman"/>
          <w:bCs/>
          <w:i/>
          <w:lang w:eastAsia="es-MX"/>
        </w:rPr>
        <w:t xml:space="preserve"> </w:t>
      </w:r>
      <w:r w:rsidR="00FC2FB2">
        <w:rPr>
          <w:rFonts w:ascii="Montserrat" w:hAnsi="Montserrat" w:cstheme="minorHAnsi"/>
          <w:bCs/>
          <w:i/>
        </w:rPr>
        <w:t>l</w:t>
      </w:r>
      <w:r w:rsidR="00F5798F" w:rsidRPr="008E6791">
        <w:rPr>
          <w:rFonts w:ascii="Montserrat" w:hAnsi="Montserrat" w:cstheme="minorHAnsi"/>
          <w:bCs/>
          <w:i/>
        </w:rPr>
        <w:t>ee y representa, gráfica y algebraicamente, relaciones lineales y cuadráticas.</w:t>
      </w:r>
    </w:p>
    <w:p w14:paraId="2BBACF2D" w14:textId="77777777" w:rsidR="00FC2FB2" w:rsidRPr="008E6791" w:rsidRDefault="00FC2FB2" w:rsidP="00307320">
      <w:pPr>
        <w:spacing w:after="0" w:line="240" w:lineRule="auto"/>
        <w:jc w:val="both"/>
        <w:rPr>
          <w:rFonts w:ascii="Montserrat" w:hAnsi="Montserrat" w:cstheme="minorHAnsi"/>
          <w:bCs/>
          <w:i/>
        </w:rPr>
      </w:pPr>
    </w:p>
    <w:p w14:paraId="1B57DC1C" w14:textId="6AE847AA" w:rsidR="00EA3337" w:rsidRPr="008E6791" w:rsidRDefault="007E4848" w:rsidP="00307320">
      <w:pPr>
        <w:spacing w:after="0" w:line="240" w:lineRule="auto"/>
        <w:jc w:val="both"/>
        <w:textAlignment w:val="baseline"/>
        <w:rPr>
          <w:rFonts w:ascii="Montserrat" w:eastAsia="Times New Roman" w:hAnsi="Montserrat" w:cs="Times New Roman"/>
          <w:bCs/>
          <w:i/>
          <w:lang w:eastAsia="es-MX"/>
        </w:rPr>
      </w:pPr>
      <w:r w:rsidRPr="008E6791">
        <w:rPr>
          <w:rFonts w:ascii="Montserrat" w:eastAsia="Times New Roman" w:hAnsi="Montserrat" w:cs="Times New Roman"/>
          <w:b/>
          <w:bCs/>
          <w:i/>
          <w:lang w:eastAsia="es-MX"/>
        </w:rPr>
        <w:t>Énfasis:</w:t>
      </w:r>
      <w:r w:rsidRPr="008E6791">
        <w:rPr>
          <w:rFonts w:ascii="Montserrat" w:eastAsia="Times New Roman" w:hAnsi="Montserrat" w:cs="Times New Roman"/>
          <w:bCs/>
          <w:i/>
          <w:lang w:eastAsia="es-MX"/>
        </w:rPr>
        <w:t xml:space="preserve"> </w:t>
      </w:r>
      <w:r w:rsidR="00FC2FB2">
        <w:rPr>
          <w:rFonts w:ascii="Montserrat" w:hAnsi="Montserrat" w:cstheme="minorHAnsi"/>
          <w:bCs/>
          <w:i/>
        </w:rPr>
        <w:t>a</w:t>
      </w:r>
      <w:r w:rsidR="00F5798F" w:rsidRPr="008E6791">
        <w:rPr>
          <w:rFonts w:ascii="Montserrat" w:hAnsi="Montserrat" w:cstheme="minorHAnsi"/>
          <w:bCs/>
          <w:i/>
        </w:rPr>
        <w:t>nalizar diferentes situaciones y fenómenos de la química.</w:t>
      </w:r>
    </w:p>
    <w:p w14:paraId="14A3D1CD" w14:textId="77777777" w:rsidR="00B14CE3" w:rsidRPr="008E6791" w:rsidRDefault="00B14CE3" w:rsidP="00307320">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8E6791" w:rsidRDefault="00EA3337" w:rsidP="00307320">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8E6791" w:rsidRDefault="004773D5"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vamos a aprender?</w:t>
      </w:r>
    </w:p>
    <w:p w14:paraId="1FC5927D" w14:textId="58DA30E3" w:rsidR="00D163AF" w:rsidRPr="008E6791" w:rsidRDefault="00D163AF"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4B8F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ha analizaran diferentes situaciones y fenómenos en donde las matemáticas apoyan a la química.</w:t>
      </w:r>
    </w:p>
    <w:p w14:paraId="1BCF27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184B3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Necesitaras tu cuaderno de notas, lápiz y goma.</w:t>
      </w:r>
    </w:p>
    <w:p w14:paraId="4009A45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F27C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Registra tus dudas, inquietudes, pero también tus ideas. </w:t>
      </w:r>
    </w:p>
    <w:p w14:paraId="0D8F5A1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7F249A" w14:textId="6B71098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Uno de los lugares donde las matemáticas apoyan a la química es la cocina.</w:t>
      </w:r>
    </w:p>
    <w:p w14:paraId="5BAC0D6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8AD9A5" w14:textId="1828921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por entender cómo funciona la olla de presión.</w:t>
      </w:r>
    </w:p>
    <w:p w14:paraId="53CC75BE" w14:textId="56AC2477" w:rsidR="00D17728" w:rsidRPr="008E6791" w:rsidRDefault="00D17728" w:rsidP="002C0A26">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69FB677F" wp14:editId="3CDECA70">
            <wp:extent cx="2013913" cy="1440000"/>
            <wp:effectExtent l="0" t="0" r="571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3913" cy="1440000"/>
                    </a:xfrm>
                    <a:prstGeom prst="rect">
                      <a:avLst/>
                    </a:prstGeom>
                    <a:noFill/>
                    <a:ln>
                      <a:noFill/>
                    </a:ln>
                  </pic:spPr>
                </pic:pic>
              </a:graphicData>
            </a:graphic>
          </wp:inline>
        </w:drawing>
      </w:r>
    </w:p>
    <w:p w14:paraId="3BD45E4D" w14:textId="77777777" w:rsidR="002B1187" w:rsidRPr="008E6791" w:rsidRDefault="002B1187"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CDDBF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olla de presión hace que aumente la velocidad de reacción de cocción, que es una reacción química.</w:t>
      </w:r>
    </w:p>
    <w:p w14:paraId="257C08F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71BA96" w14:textId="2F0DFB76"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Estudia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cómo un fenómeno físico, que es medible, da lugar a un fenómeno químico.</w:t>
      </w:r>
    </w:p>
    <w:p w14:paraId="000FDC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970CF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olla de presión es un recipiente cerrado herméticamente y se usa para cocer en menos tiempo los alimentos que en otros tipos de ollas.</w:t>
      </w:r>
    </w:p>
    <w:p w14:paraId="6CD99E7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A2674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 cocinar un alimento, sea cual sea, debe ir acompañado de agua, que en una olla convencional requiere que el agua hierva, es decir que llegue a un punto de ebullición, convirtiendo el agua en vapor.</w:t>
      </w:r>
    </w:p>
    <w:p w14:paraId="38619D8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E468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sucede a 100 grados Celsius a nivel del mar y a 93 grados Celsius en el caso de la Ciudad de México, por la diferencia de la presión atmosférica en ambos lugares.</w:t>
      </w:r>
    </w:p>
    <w:p w14:paraId="3C86320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390A2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la utilización de una olla de vapor, como la olla está cerrada, el agua no llega a convertirse en vapor, ya que el vapor ocupa más espacio que el agua en estado líquido. Así, al interior de la olla la presión aumenta, y en lugar de cocer los alimentos a 100 grados, se cocerán de 120 a 130 grados Celsius aproximadamente.</w:t>
      </w:r>
    </w:p>
    <w:p w14:paraId="3E4695E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F20A8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Mediante un sistema de válvulas se controla la temperatura interna de la olla cuando se llega a un límite establecido.</w:t>
      </w:r>
    </w:p>
    <w:p w14:paraId="4489AED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1051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Has observado este tipo de cocimiento que aporta que los alimentos queden cocidos en menor tiempo y conserven su sabor y propiedades nutritivas. </w:t>
      </w:r>
    </w:p>
    <w:p w14:paraId="6B17579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89538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ley de Gay-Lussac describe lo que pasa dentro de la olla de presión. Dicha ley enuncia que: “La presión de un volumen de gas constante es directamente proporcional a su temperatura”.</w:t>
      </w:r>
    </w:p>
    <w:p w14:paraId="2456BAD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E4983C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decir, P es directamente proporcional a la temperatura.</w:t>
      </w:r>
    </w:p>
    <w:p w14:paraId="5550FDF9"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D8D2E1E" wp14:editId="0C2F1E53">
            <wp:extent cx="590550"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p w14:paraId="1F2C18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Que se escribe P es igual a “k” por “T”, donde:</w:t>
      </w:r>
    </w:p>
    <w:p w14:paraId="79B0937C"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6AB1F70" wp14:editId="6DE1B186">
            <wp:extent cx="666750" cy="285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p>
    <w:p w14:paraId="0616F01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“P” es la presión;</w:t>
      </w:r>
    </w:p>
    <w:p w14:paraId="390649F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 es la temperatura y</w:t>
      </w:r>
    </w:p>
    <w:p w14:paraId="414FB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la constante de proporcionalidad.</w:t>
      </w:r>
    </w:p>
    <w:p w14:paraId="2A6DD1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1A055F" w14:textId="395B012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características de las expresiones algebraicas que representan la proporc</w:t>
      </w:r>
      <w:r w:rsidR="002B1187"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ionalidad directa ya las conoces</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4B4CFC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8A546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Tomando en cuenta esto, se establece que dentro de la olla de presión se mantiene un volumen de gas constante. Si la presión aumenta, la temperatura aumenta.</w:t>
      </w:r>
    </w:p>
    <w:p w14:paraId="4CD3F14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DBAA59" w14:textId="7347FD5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Otra cosa que ya conoces es que la gráfica que la representa, por ser una proporcionalidad directa, es una línea recta.</w:t>
      </w:r>
    </w:p>
    <w:p w14:paraId="2BCE2FE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2300B4" w14:textId="234F6AC5" w:rsidR="00D17728" w:rsidRPr="008E6791" w:rsidRDefault="006C3EB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8BFDDBC" wp14:editId="6F01C61F">
            <wp:extent cx="4061361" cy="2051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0198" cy="2055874"/>
                    </a:xfrm>
                    <a:prstGeom prst="rect">
                      <a:avLst/>
                    </a:prstGeom>
                  </pic:spPr>
                </pic:pic>
              </a:graphicData>
            </a:graphic>
          </wp:inline>
        </w:drawing>
      </w:r>
    </w:p>
    <w:p w14:paraId="08DEFAA5"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424C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¿Por qué aumenta la presión? Al aumentar la temperatura, las moléculas del vapor de agua se mueven cada vez más rápido y aumenta el número de choques contra la pared de la olla que incrementa la presión.</w:t>
      </w:r>
    </w:p>
    <w:p w14:paraId="237067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41A8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válvulas de la olla controlan la temperatura interna de la misma cuando se llega a un límite establecido, permitiendo que el vapor escape. Así se reduce la presión y, por lo tanto, la temperatura.</w:t>
      </w:r>
    </w:p>
    <w:p w14:paraId="33E2532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9D26C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Así, el comportamiento de la presión, la temperatura y el volumen permiten que se pueda tener una olla a presión.</w:t>
      </w:r>
    </w:p>
    <w:p w14:paraId="03E5AD2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A8859" w14:textId="71D8CE4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Piensa,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or qué entre las instrucciones del uso de la olla de presión se dice que no se debe llenar completamente?</w:t>
      </w:r>
    </w:p>
    <w:p w14:paraId="49ED9CD1" w14:textId="372FC508" w:rsidR="00D17728"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A6A28B" w14:textId="77777777" w:rsidR="0039131A" w:rsidRPr="008E6791" w:rsidRDefault="0039131A"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8E6791" w:rsidRDefault="00841732"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hacemos?</w:t>
      </w:r>
    </w:p>
    <w:p w14:paraId="5FAAFD9E" w14:textId="76C979E3" w:rsidR="00841732" w:rsidRPr="008E6791" w:rsidRDefault="00841732" w:rsidP="00307320">
      <w:pPr>
        <w:spacing w:after="0" w:line="240" w:lineRule="auto"/>
        <w:ind w:right="-1"/>
        <w:jc w:val="both"/>
        <w:textAlignment w:val="baseline"/>
        <w:rPr>
          <w:rFonts w:ascii="Montserrat" w:eastAsia="Times New Roman" w:hAnsi="Montserrat" w:cs="Times New Roman"/>
          <w:bCs/>
          <w:lang w:eastAsia="es-MX"/>
        </w:rPr>
      </w:pPr>
    </w:p>
    <w:p w14:paraId="3BCB8FB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Analiza otra situación.</w:t>
      </w:r>
    </w:p>
    <w:p w14:paraId="0B55FD8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CED1DC1"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El comportamiento de los gases estudiando la ley de Boyle-Mariotte, que establece que: “A temperatura constante, la presión de un gas encerrado en un recipiente es inversamente proporcional al volumen del recipiente”.</w:t>
      </w:r>
    </w:p>
    <w:p w14:paraId="2A55E1FE" w14:textId="77EDED3E" w:rsidR="002B1187" w:rsidRPr="008E6791" w:rsidRDefault="002B1187" w:rsidP="00307320">
      <w:pPr>
        <w:spacing w:after="0" w:line="240" w:lineRule="auto"/>
        <w:ind w:right="-1"/>
        <w:jc w:val="both"/>
        <w:textAlignment w:val="baseline"/>
        <w:rPr>
          <w:rFonts w:ascii="Montserrat" w:eastAsia="Times New Roman" w:hAnsi="Montserrat" w:cs="Times New Roman"/>
          <w:bCs/>
          <w:lang w:eastAsia="es-MX"/>
        </w:rPr>
      </w:pPr>
    </w:p>
    <w:p w14:paraId="71901C6A" w14:textId="0B102A89"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DF3A5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05C4FBC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62F516" w14:textId="77777777" w:rsidR="002B1187"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Gráficas y Ley de Boyle</w:t>
      </w:r>
    </w:p>
    <w:p w14:paraId="4B3D20D6" w14:textId="2EE06B8C" w:rsidR="00AA2E34" w:rsidRDefault="00A461AF" w:rsidP="00A461AF">
      <w:pPr>
        <w:pStyle w:val="Cuerpo"/>
        <w:spacing w:after="0" w:line="240" w:lineRule="auto"/>
        <w:ind w:firstLine="720"/>
        <w:jc w:val="both"/>
      </w:pPr>
      <w:hyperlink r:id="rId12" w:history="1">
        <w:r w:rsidRPr="009E24A9">
          <w:rPr>
            <w:rStyle w:val="Hipervnculo"/>
          </w:rPr>
          <w:t>https://youtu.be/zDnvt2tAgf4</w:t>
        </w:r>
      </w:hyperlink>
    </w:p>
    <w:p w14:paraId="6D3C97FB" w14:textId="0688D17E" w:rsidR="00A461AF" w:rsidRDefault="00A461AF" w:rsidP="00AA2E34">
      <w:pPr>
        <w:pStyle w:val="Cuerpo"/>
        <w:spacing w:after="0" w:line="240" w:lineRule="auto"/>
        <w:jc w:val="both"/>
      </w:pPr>
      <w:r>
        <w:tab/>
        <w:t xml:space="preserve">(del min. </w:t>
      </w:r>
      <w:r w:rsidR="00913EFA">
        <w:t>5.5</w:t>
      </w:r>
      <w:r w:rsidR="00E502B7">
        <w:t>0</w:t>
      </w:r>
      <w:r w:rsidR="00913EFA">
        <w:t xml:space="preserve"> al </w:t>
      </w:r>
      <w:r w:rsidR="009C62D8">
        <w:t>6.17)</w:t>
      </w:r>
    </w:p>
    <w:p w14:paraId="4049269F" w14:textId="515B8A96" w:rsidR="00A461AF" w:rsidRPr="008E6791" w:rsidRDefault="00A461AF" w:rsidP="00AA2E3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tab/>
      </w:r>
    </w:p>
    <w:p w14:paraId="68AD13EC" w14:textId="0DA4B6A3"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Expresa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algebraicamente la ley de Boyle-Mariotte.</w:t>
      </w:r>
    </w:p>
    <w:p w14:paraId="52E22F4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F452EA" w14:textId="448A9F0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 la presión del gas encerrado en un recipiente, la unidad en la que se mide la presión es kPa, kilopascal;</w:t>
      </w:r>
    </w:p>
    <w:p w14:paraId="15032044"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1D89B1" w14:textId="33F992F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 el volumen del recipiente, que se mide en metros cúbicos;</w:t>
      </w:r>
    </w:p>
    <w:p w14:paraId="0886F0E9"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3804FE" w14:textId="3BD4C77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constante si la temperatura y la masa del gas permanecen constantes, y</w:t>
      </w:r>
    </w:p>
    <w:p w14:paraId="6CF47871"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247F3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“PV”, que es igual a “k”.</w:t>
      </w:r>
    </w:p>
    <w:p w14:paraId="3A31D71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168E3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Este tipo de expresiones algebraicas ya las conoces, ¿a qué relación corresponde?</w:t>
      </w:r>
    </w:p>
    <w:p w14:paraId="6D599D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02F8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 proporcionalidad inversa.</w:t>
      </w:r>
    </w:p>
    <w:p w14:paraId="670ABE0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88FF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Entre las características se encuentra que “Cuando una magnitud crece, la otra disminuye”.</w:t>
      </w:r>
    </w:p>
    <w:p w14:paraId="0928FC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747CA3" w14:textId="74629828"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Y la gráfica, es una curva llamada hipérbola.</w:t>
      </w:r>
    </w:p>
    <w:p w14:paraId="05742F3F"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E1F82" w14:textId="70B26D89" w:rsidR="00D17728" w:rsidRPr="008E6791" w:rsidRDefault="00343561"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08212326" wp14:editId="66193BCD">
            <wp:extent cx="4781550" cy="24390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8031" cy="2442384"/>
                    </a:xfrm>
                    <a:prstGeom prst="rect">
                      <a:avLst/>
                    </a:prstGeom>
                  </pic:spPr>
                </pic:pic>
              </a:graphicData>
            </a:graphic>
          </wp:inline>
        </w:drawing>
      </w:r>
    </w:p>
    <w:p w14:paraId="2E22B947" w14:textId="77777777" w:rsidR="00672073" w:rsidRPr="008E6791" w:rsidRDefault="0067207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6B6ABB" w14:textId="019139B9"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Observa</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su característica a través del siguiente video</w:t>
      </w:r>
      <w:r w:rsidR="00E151FB">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55E49412" w14:textId="3D115A92" w:rsidR="00672073" w:rsidRPr="008E6791" w:rsidRDefault="00672073"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6B079C" w14:textId="77777777" w:rsidR="00672073" w:rsidRPr="008E6791" w:rsidRDefault="00672073"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Gráficas y Ley de Boyle</w:t>
      </w:r>
    </w:p>
    <w:p w14:paraId="62EA8417" w14:textId="45F7D9FD" w:rsidR="00D17728" w:rsidRDefault="00F9592B" w:rsidP="00F9592B">
      <w:pPr>
        <w:pStyle w:val="Cuerpo"/>
        <w:spacing w:after="0" w:line="240" w:lineRule="auto"/>
        <w:ind w:firstLine="720"/>
        <w:jc w:val="both"/>
      </w:pPr>
      <w:hyperlink r:id="rId14" w:history="1">
        <w:r w:rsidRPr="009E24A9">
          <w:rPr>
            <w:rStyle w:val="Hipervnculo"/>
          </w:rPr>
          <w:t>https://youtu.be/zDnvt2tAgf4</w:t>
        </w:r>
      </w:hyperlink>
    </w:p>
    <w:p w14:paraId="3CC8A4CA" w14:textId="1EBA5E68" w:rsidR="00F9592B" w:rsidRDefault="00F9592B" w:rsidP="00307320">
      <w:pPr>
        <w:pStyle w:val="Cuerpo"/>
        <w:spacing w:after="0" w:line="240" w:lineRule="auto"/>
        <w:jc w:val="both"/>
      </w:pPr>
      <w:r>
        <w:tab/>
        <w:t xml:space="preserve">(del min. </w:t>
      </w:r>
      <w:r w:rsidR="00E151FB">
        <w:t xml:space="preserve">6.35 al </w:t>
      </w:r>
      <w:r w:rsidR="00427D17">
        <w:t>7.10)</w:t>
      </w:r>
    </w:p>
    <w:p w14:paraId="562A2D87" w14:textId="77777777" w:rsidR="00F9592B" w:rsidRPr="008E6791" w:rsidRDefault="00F959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DA3F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la química se trabaja mucho con mezclas; el estudio de ellas tiene un impacto importante en la vida humana.</w:t>
      </w:r>
    </w:p>
    <w:p w14:paraId="24C0D12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423BB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ellas, se han creado unidades para facilitar su manejo. Observa un ejemplo que se utiliza para medir los contaminantes.</w:t>
      </w:r>
    </w:p>
    <w:p w14:paraId="39D26A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4E6B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¿Has escuchado que una mezcla está expresada en unidades de parte por millón?</w:t>
      </w:r>
    </w:p>
    <w:p w14:paraId="538B7E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766B96" w14:textId="3F55F5E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01:58</w:t>
      </w:r>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 03:56.</w:t>
      </w:r>
    </w:p>
    <w:p w14:paraId="07F66742"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1EE4FED" w14:textId="77777777" w:rsidR="00785CE2" w:rsidRPr="008E6791" w:rsidRDefault="00D17728" w:rsidP="00307320">
      <w:pPr>
        <w:pStyle w:val="Cuerpo"/>
        <w:numPr>
          <w:ilvl w:val="0"/>
          <w:numId w:val="34"/>
        </w:numPr>
        <w:spacing w:after="0" w:line="240" w:lineRule="auto"/>
        <w:jc w:val="both"/>
        <w:rPr>
          <w:rFonts w:ascii="Montserrat" w:eastAsia="Times New Roman" w:hAnsi="Montserrat" w:cs="Times New Roman"/>
          <w:b/>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bCs/>
          <w:color w:val="auto"/>
          <w:bdr w:val="none" w:sz="0" w:space="0" w:color="auto"/>
          <w14:textOutline w14:w="0" w14:cap="rnd" w14:cmpd="sng" w14:algn="ctr">
            <w14:noFill/>
            <w14:prstDash w14:val="solid"/>
            <w14:bevel/>
          </w14:textOutline>
        </w:rPr>
        <w:t xml:space="preserve">¿Cómo se mide la contaminación? </w:t>
      </w:r>
    </w:p>
    <w:p w14:paraId="35C59B49" w14:textId="0783C27D" w:rsidR="00D17728" w:rsidRPr="008E6791" w:rsidRDefault="00000000" w:rsidP="00AA2E34">
      <w:pPr>
        <w:pStyle w:val="Cuerpo"/>
        <w:spacing w:after="0" w:line="240" w:lineRule="auto"/>
        <w:ind w:left="36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5" w:history="1">
        <w:r w:rsidR="00AA2E34" w:rsidRPr="002C377D">
          <w:rPr>
            <w:rStyle w:val="Hipervnculo"/>
            <w:rFonts w:ascii="Montserrat" w:eastAsia="Calibri" w:hAnsi="Montserrat" w:cs="Arial"/>
          </w:rPr>
          <w:t>https://www.you</w:t>
        </w:r>
        <w:r w:rsidR="00AA2E34" w:rsidRPr="002C377D">
          <w:rPr>
            <w:rStyle w:val="Hipervnculo"/>
            <w:rFonts w:ascii="Montserrat" w:eastAsia="Calibri" w:hAnsi="Montserrat" w:cs="Arial"/>
          </w:rPr>
          <w:t>tube.com/watch?v=Ky_c0tcPuGg&amp;feature=emb_logo</w:t>
        </w:r>
      </w:hyperlink>
    </w:p>
    <w:p w14:paraId="78E31A68" w14:textId="77777777" w:rsidR="00D17728" w:rsidRPr="008E6791" w:rsidRDefault="00D17728" w:rsidP="00AA2E3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A2C9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puede decir que la concentración es la proporción del soluto en la solución.</w:t>
      </w:r>
    </w:p>
    <w:p w14:paraId="036CFD3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3BC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¿en qué casos es conveniente expresar la concentración de una mezcla en unidades de partes por millón?</w:t>
      </w:r>
    </w:p>
    <w:p w14:paraId="1C59A7D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89C4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los contaminantes del aire, agua y alimentos, que se presentan en pequeñas concentraciones, es conveniente el uso de estas unidades que impactan en la salud pública. En el agua se puede tener estas cantidades de metales pesados, como plomo, cromo, cobalto y mercurio, que también se encuentran en partes por millón.</w:t>
      </w:r>
    </w:p>
    <w:p w14:paraId="5E401AE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53E87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También es el caso del ozono en la atmósfera. Se considera que está presente en 0.11 partes por millón en la atmósfera en promedio en zonas urbanas de alta concentración poblacional, cuando el límite ideal es de 0.07 ppm.</w:t>
      </w:r>
    </w:p>
    <w:p w14:paraId="1A09854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49E3A7" w14:textId="418758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una gráfica que permite ver los datos de algunas zonas del país.</w:t>
      </w:r>
    </w:p>
    <w:p w14:paraId="0059B4DC"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AF8416" w14:textId="57CFE92C" w:rsidR="00D17728"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E310FA1" wp14:editId="4C0A34BB">
            <wp:extent cx="4791075" cy="26813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7607" cy="2685007"/>
                    </a:xfrm>
                    <a:prstGeom prst="rect">
                      <a:avLst/>
                    </a:prstGeom>
                  </pic:spPr>
                </pic:pic>
              </a:graphicData>
            </a:graphic>
          </wp:inline>
        </w:drawing>
      </w:r>
    </w:p>
    <w:p w14:paraId="0B6B3B1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C71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puedes observar en la gráfica, se tiene el año y la cantidad promedio del ozono en ese periodo de tiempo por concentración de partes por millón.</w:t>
      </w:r>
    </w:p>
    <w:p w14:paraId="100B9D7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A3A8AE" w14:textId="3E95C546"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claramente muestra que las zonas de mayor concentración poblacional tienen mayor presencia de ozono en su atmósfera. Asimismo, se ve que el límite anual óptimo es 0.07 ppm.</w:t>
      </w:r>
    </w:p>
    <w:p w14:paraId="12BDD205"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8AF0A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presencia de radicales y compuestos orgánicos volátiles en la atmósfera, ya sea de origen natural como antropogénico, provoca cambios en los equilibrios químicos hacia concentraciones más altas. Existen más factores que favorecen las altas concentraciones de este elemento en la atmósfera.</w:t>
      </w:r>
    </w:p>
    <w:p w14:paraId="523E2D0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5225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No siempre el ozono es perjudicial.</w:t>
      </w:r>
    </w:p>
    <w:p w14:paraId="0876B0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6CF68A" w14:textId="61DD9FF9"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Considera </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 siguiente </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proceso químico: purificar agua o aire.</w:t>
      </w:r>
    </w:p>
    <w:p w14:paraId="0B3AF29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B2BA1C" w14:textId="77777777" w:rsidR="005B7C2B"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Una de las formas es ocupando ozono. El ozono, “O3”, es creado mediante la combinación de tres átomos de oxígeno. La molécula de ozono es inestable y se descompone en oxígeno, y esto es lo que hace que el ozono, por su capacidad oxidante, sea usado como desinfectante y antiséptico. </w:t>
      </w:r>
    </w:p>
    <w:p w14:paraId="6F401DB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783D66" w14:textId="119A807E"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apreciar, este componente natural que se encuentra en bajas concentraciones es vital para la vida.</w:t>
      </w:r>
    </w:p>
    <w:p w14:paraId="72D870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4DE3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que es una estudiante de secundaria, plantea un problema relacionado con lo anterior. Su papá acaba de comprar un purificador de ozono y el manual de uso se mojó. Elena pide ayuda para encontrar los tiempos adecuados para usar el purificador en dos habitaciones y para purificar agua.</w:t>
      </w:r>
    </w:p>
    <w:p w14:paraId="6B2173E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68EAA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Lo que pudo distinguir en cuanto a las características es que se limpian 50 metros cúbicos cada 30 minutos, sea aire o agua; y en la gráfica de desempeño distinguió una línea recta.</w:t>
      </w:r>
    </w:p>
    <w:p w14:paraId="3CFE81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BCCE53" w14:textId="569C5122" w:rsidR="00D17728"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ale la pena analizar que, si se menciona que se limpian 50 metros cúbicos cada 30 minutos, la relación entre el tiempo y el volumen es directamente proporcional. </w:t>
      </w:r>
    </w:p>
    <w:p w14:paraId="084400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CC3BA7" w14:textId="33AB423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también envió las medidas de las habitaciones. Una mide 5 por 3 metros; la otra, 3 por 3 metros. No dijo la altur</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 de las habitaciones, pero supó</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 una altura estándar de 2.5 metros para calcular el volumen de las habitaciones.</w:t>
      </w:r>
    </w:p>
    <w:p w14:paraId="3D19398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C1C5CB" w14:textId="6FAC94A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Utiliza los elementos matemáticos presentes en esa descripción para apoyar a Elena. Inici</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conociendo el volumen de las habitaciones que desea purificar.</w:t>
      </w:r>
    </w:p>
    <w:p w14:paraId="23CDC1F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7978DB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habitación más grande es 3 por 5 por 2.5 metros, es igual a 37.5 metros cúbicos.</w:t>
      </w:r>
    </w:p>
    <w:p w14:paraId="7C2506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7F74C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otra habitación es 3 por 3 por 2.5 metros, lo que es igual 22.5 metros cúbicos.</w:t>
      </w:r>
    </w:p>
    <w:p w14:paraId="3BAF7EC3" w14:textId="0E39930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51CB7220" w14:textId="410ED248" w:rsidR="005B7C2B" w:rsidRPr="008E6791" w:rsidRDefault="005B7C2B"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70A5EA82" wp14:editId="1621BF47">
            <wp:extent cx="4343400" cy="248715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0677" cy="2491322"/>
                    </a:xfrm>
                    <a:prstGeom prst="rect">
                      <a:avLst/>
                    </a:prstGeom>
                  </pic:spPr>
                </pic:pic>
              </a:graphicData>
            </a:graphic>
          </wp:inline>
        </w:drawing>
      </w:r>
    </w:p>
    <w:p w14:paraId="0196D060"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9EC6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0DC5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es una línea recta a partir de la cual se puede asumir que la relación es directamente proporcional, ya que cuando el aparato no está encendido, no hay volumen de aire o agua purificado. Este es un punto de la línea, el (0,0).</w:t>
      </w:r>
    </w:p>
    <w:p w14:paraId="0180A010" w14:textId="33FB0661" w:rsidR="00D17728" w:rsidRPr="008E6791" w:rsidRDefault="00D17728"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p>
    <w:p w14:paraId="403083E4" w14:textId="0D0C8990" w:rsidR="005B7C2B" w:rsidRPr="008E6791" w:rsidRDefault="005B7C2B"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r w:rsidRPr="008E6791">
        <w:rPr>
          <w:rFonts w:ascii="Montserrat" w:eastAsia="Calibri" w:hAnsi="Montserrat"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506164E" wp14:editId="1DCC7356">
            <wp:extent cx="3790950" cy="20768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8269" cy="2080889"/>
                    </a:xfrm>
                    <a:prstGeom prst="rect">
                      <a:avLst/>
                    </a:prstGeom>
                  </pic:spPr>
                </pic:pic>
              </a:graphicData>
            </a:graphic>
          </wp:inline>
        </w:drawing>
      </w:r>
    </w:p>
    <w:p w14:paraId="1045BB16"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8945BA" w14:textId="47715F1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segundo punto es el que representa al dato que corresponde a que cada 30 minutos se purifican 50 metros cúbicos.</w:t>
      </w:r>
    </w:p>
    <w:p w14:paraId="6358EB30"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44C817" w14:textId="65436C5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ha estudiado, la expresión algebraica corresponde a una relación proporcional, que en este caso está dada por “V”, es igual a la pendiente por “t”. Calcula la pendiente de la recta.</w:t>
      </w:r>
    </w:p>
    <w:p w14:paraId="66A173D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BCDF49" w14:textId="77777777" w:rsidR="00D17728" w:rsidRPr="008E6791" w:rsidRDefault="00D17728" w:rsidP="00307320">
      <w:pPr>
        <w:suppressAutoHyphens/>
        <w:spacing w:after="0" w:line="240" w:lineRule="auto"/>
        <w:jc w:val="center"/>
        <w:rPr>
          <w:rFonts w:ascii="Montserrat" w:eastAsia="Calibri" w:hAnsi="Montserrat" w:cs="Arial"/>
          <w:sz w:val="32"/>
          <w:szCs w:val="32"/>
        </w:rPr>
      </w:pPr>
      <w:r w:rsidRPr="008E6791">
        <w:rPr>
          <w:rFonts w:ascii="Montserrat" w:eastAsia="Calibri" w:hAnsi="Montserrat" w:cs="Arial"/>
          <w:sz w:val="32"/>
          <w:szCs w:val="32"/>
        </w:rPr>
        <w:t>V = mt</w:t>
      </w:r>
    </w:p>
    <w:p w14:paraId="18CEF7E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709CA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tienen dos puntos de la recta. El (0,0) y el (30,50).</w:t>
      </w:r>
    </w:p>
    <w:p w14:paraId="2DB287E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137B7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calcula la pendiente “m” a partir del cociente de la diferencia entre las segundas coordenadas y la diferencia de las primeras coordenadas. Esto es, “m” es igual a 50 menos cero entre 30 menos cero, lo que es igual a 50 entre 30, que es equivalente a 5 entre 3.</w:t>
      </w:r>
    </w:p>
    <w:p w14:paraId="4774249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CED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expresión algebraica queda como “V” es igual a la pendiente por “t”, que es igual 5 tercios por “t”.</w:t>
      </w:r>
    </w:p>
    <w:p w14:paraId="7E1C70DD" w14:textId="34F4A56B"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287ABEA8" w14:textId="57A2695B"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CB0B9BA" wp14:editId="0DFCF169">
            <wp:extent cx="3752850" cy="20204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2741" cy="2025814"/>
                    </a:xfrm>
                    <a:prstGeom prst="rect">
                      <a:avLst/>
                    </a:prstGeom>
                  </pic:spPr>
                </pic:pic>
              </a:graphicData>
            </a:graphic>
          </wp:inline>
        </w:drawing>
      </w:r>
    </w:p>
    <w:p w14:paraId="2422D66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8915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Con la expresión “V” es igual a 5 tercios por “t”, se puede calcular cuánto tiempo se tarda en purificar las habitaciones.</w:t>
      </w:r>
    </w:p>
    <w:p w14:paraId="1108AE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138B6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Esta es parte de la respuesta al problema planteado por Elena.</w:t>
      </w:r>
    </w:p>
    <w:p w14:paraId="29D8AB1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27762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siguiente es referente a cuando se purifica el agua.</w:t>
      </w:r>
    </w:p>
    <w:p w14:paraId="1CED95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960AA9" w14:textId="66F61D7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Part</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 la relación “V” es igual a 5 tercios por “t”.</w:t>
      </w:r>
    </w:p>
    <w:p w14:paraId="0AD4B5D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23EC88" w14:textId="21E7DA4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6AD958E" wp14:editId="2D2599EF">
            <wp:extent cx="4267200" cy="20433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8844" cy="2048876"/>
                    </a:xfrm>
                    <a:prstGeom prst="rect">
                      <a:avLst/>
                    </a:prstGeom>
                  </pic:spPr>
                </pic:pic>
              </a:graphicData>
            </a:graphic>
          </wp:inline>
        </w:drawing>
      </w:r>
    </w:p>
    <w:p w14:paraId="4705F709"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35EF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despeja el tiempo, quedando tiempo es igual a 3 quintos por el volumen.</w:t>
      </w:r>
    </w:p>
    <w:p w14:paraId="0D414A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CC9A70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37.5 metros cúbicos, calcula tiempo es igual a 37.5 por 3 entre 5, lo que es igual a 22.5 minutos.</w:t>
      </w:r>
    </w:p>
    <w:p w14:paraId="7F1A9F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B644C1E" w14:textId="0E6A753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22.5 metros cúbicos, calcula tiempo es igual a 22.5 por 3 entre 5, lo que es igual a 13.5 minutos.</w:t>
      </w:r>
    </w:p>
    <w:p w14:paraId="11C8FF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0B35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purificar el agua debes hacer una equivalencia entre el volumen en metros cúbicos y litros.</w:t>
      </w:r>
    </w:p>
    <w:p w14:paraId="3404761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33094D" w14:textId="2AAD004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z</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uso de un factor de conversión en donde un metro cúbico es equivalente a mil litros.</w:t>
      </w:r>
    </w:p>
    <w:p w14:paraId="02F8AA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B60222" w14:textId="7F483BED"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Elena no mencionó qué cantidad de agua quiere purificar, entonces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supón</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algunos casos, que representan medidas cotidianas de uso en un hogar.</w:t>
      </w:r>
    </w:p>
    <w:p w14:paraId="197C959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82A3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 botellón de 10 litros de agua potable.</w:t>
      </w:r>
    </w:p>
    <w:p w14:paraId="3DC879A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03FC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conversión de 10 litros a metros cúbicos, sigue el siguiente procedimiento.</w:t>
      </w:r>
    </w:p>
    <w:p w14:paraId="71CAB683" w14:textId="765690F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72058377" w14:textId="2266797A"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04EF3B8" wp14:editId="4AFE2EB3">
            <wp:extent cx="3485924" cy="197130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1735" cy="1980245"/>
                    </a:xfrm>
                    <a:prstGeom prst="rect">
                      <a:avLst/>
                    </a:prstGeom>
                  </pic:spPr>
                </pic:pic>
              </a:graphicData>
            </a:graphic>
          </wp:inline>
        </w:drawing>
      </w:r>
    </w:p>
    <w:p w14:paraId="291113EB"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8C8B2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1 000 litros es igual a 1 metro cúbico.</w:t>
      </w:r>
    </w:p>
    <w:p w14:paraId="168436B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34BCE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un litro se tiene 1 litro es igual a 1 metro cúbico entre mil.</w:t>
      </w:r>
    </w:p>
    <w:p w14:paraId="2741199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7F2D2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los 10 litros es igual a 10 por un metro cubico entre mil; entonces 10 litros es igual a 10 metros cúbicos entre mil.</w:t>
      </w:r>
    </w:p>
    <w:p w14:paraId="34F47B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EDB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Queda que 10 litros es igual a 1 metro cúbico entre cien y 10 litros es igual a 0.01 metros cúbicos.</w:t>
      </w:r>
    </w:p>
    <w:p w14:paraId="7AA41F70" w14:textId="74DD3A3A"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660FB1E3" w14:textId="296D1597"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8E20464" wp14:editId="317F89A2">
            <wp:extent cx="2826327" cy="1535785"/>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7296" cy="1541745"/>
                    </a:xfrm>
                    <a:prstGeom prst="rect">
                      <a:avLst/>
                    </a:prstGeom>
                  </pic:spPr>
                </pic:pic>
              </a:graphicData>
            </a:graphic>
          </wp:inline>
        </w:drawing>
      </w:r>
    </w:p>
    <w:p w14:paraId="680D1E71"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56F2C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calcula el tiempo con la fórmula que se obtuvo antes. Así, el tiempo es igual a 3 quintos por 0.01, que es igual a 0.006.</w:t>
      </w:r>
    </w:p>
    <w:p w14:paraId="73AD06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EBA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Entonces, para purificar 10 litros de agua hay que programar al purificador 0.006 minutos.</w:t>
      </w:r>
    </w:p>
    <w:p w14:paraId="1E39A34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9AAF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supón el caso de purificar el agua de un tinaco con capacidad de 1 100 metros cúbicos.</w:t>
      </w:r>
    </w:p>
    <w:p w14:paraId="5360AD3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E19E2D" w14:textId="1739378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retoma la equivalencia para 1 litro, que es igual a 1 metro cúbico entre 1 000.</w:t>
      </w:r>
    </w:p>
    <w:p w14:paraId="091365CC"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7DE89B" w14:textId="336F5B9D"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21A56B3" wp14:editId="778B65BA">
            <wp:extent cx="3752850" cy="1980183"/>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5077" cy="1981358"/>
                    </a:xfrm>
                    <a:prstGeom prst="rect">
                      <a:avLst/>
                    </a:prstGeom>
                  </pic:spPr>
                </pic:pic>
              </a:graphicData>
            </a:graphic>
          </wp:inline>
        </w:drawing>
      </w:r>
    </w:p>
    <w:p w14:paraId="358DEB84"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03703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por 1 metro cúbico entre mil.</w:t>
      </w:r>
    </w:p>
    <w:p w14:paraId="2AD6110A"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F437E3" w14:textId="39CA8ED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metros cúbicos entre 1 000.</w:t>
      </w:r>
    </w:p>
    <w:p w14:paraId="6BF50415"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0AD65" w14:textId="7158850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1.1 metros cúbicos.</w:t>
      </w:r>
    </w:p>
    <w:p w14:paraId="10D8E2C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81744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el tiempo se tiene: tiempo es igual a 3 quintos por 1.1, que es igual a 0.66.</w:t>
      </w:r>
    </w:p>
    <w:p w14:paraId="60562B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CE819E" w14:textId="69D6DA6B"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Entonces, para purificar 1 100 litros de agua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debe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programar al purificador 0.66 minutos.</w:t>
      </w:r>
    </w:p>
    <w:p w14:paraId="614F81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1DB7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De este modo se puede calcular el funcionamiento del purificador de aire por ozono con una relación funcional entre el tiempo y el volumen.</w:t>
      </w:r>
    </w:p>
    <w:p w14:paraId="09205D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AE1743" w14:textId="37CE7DDF" w:rsidR="00D17728"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Realiza el siguiente ejercicio,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la fotografía siguiente.</w:t>
      </w:r>
    </w:p>
    <w:p w14:paraId="07BFB5B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BF434C" w14:textId="19B8D62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62FC496B" wp14:editId="38FD65EF">
            <wp:extent cx="2105025" cy="208801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1309" cy="2094247"/>
                    </a:xfrm>
                    <a:prstGeom prst="rect">
                      <a:avLst/>
                    </a:prstGeom>
                  </pic:spPr>
                </pic:pic>
              </a:graphicData>
            </a:graphic>
          </wp:inline>
        </w:drawing>
      </w:r>
    </w:p>
    <w:p w14:paraId="5285B24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4D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¿Será posible saber si una solución es más concentrada sólo por ver su color?</w:t>
      </w:r>
    </w:p>
    <w:p w14:paraId="3194A2A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77461F" w14:textId="5B43B12C" w:rsidR="00D17728"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Analiza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si esto es posible.</w:t>
      </w:r>
      <w:r w:rsidR="007E1DB5"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 en cuenta que puedes observar color en los objetos que te rodean debido a que éstos, al recibir luz blanca, absorben algunas luces de colores y reflejan otras, las cuales corresponden a los colores que percibes.</w:t>
      </w:r>
    </w:p>
    <w:p w14:paraId="64CA05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34869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el estudio de la luz y su composición pertenece a varios campos de la ciencia. </w:t>
      </w:r>
    </w:p>
    <w:p w14:paraId="3B1CAF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79BE32" w14:textId="09D0CF7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Conoce cómo se sabe si el color puede determinar si una solución está más concentrada que otra.</w:t>
      </w:r>
    </w:p>
    <w:p w14:paraId="2AB4EC24" w14:textId="77777777" w:rsidR="004F1C16"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4DB3CD" w14:textId="77777777" w:rsidR="004F1C16"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La espectrofotometría</w:t>
      </w:r>
    </w:p>
    <w:p w14:paraId="44537ADB" w14:textId="19A207E9" w:rsidR="00D17728" w:rsidRPr="008E6791" w:rsidRDefault="00000000" w:rsidP="00AA2E34">
      <w:pPr>
        <w:pStyle w:val="Cuerpo"/>
        <w:spacing w:after="0" w:line="240" w:lineRule="auto"/>
        <w:ind w:left="360"/>
        <w:jc w:val="both"/>
        <w:rPr>
          <w:rFonts w:ascii="Montserrat" w:eastAsia="Times New Roman" w:hAnsi="Montserrat" w:cs="Times New Roman"/>
          <w:color w:val="auto"/>
          <w:bdr w:val="none" w:sz="0" w:space="0" w:color="auto"/>
          <w14:textOutline w14:w="0" w14:cap="rnd" w14:cmpd="sng" w14:algn="ctr">
            <w14:noFill/>
            <w14:prstDash w14:val="solid"/>
            <w14:bevel/>
          </w14:textOutline>
        </w:rPr>
      </w:pPr>
      <w:hyperlink r:id="rId25" w:history="1">
        <w:r w:rsidR="00AA2E34" w:rsidRPr="002C377D">
          <w:rPr>
            <w:rStyle w:val="Hipervnculo"/>
            <w:rFonts w:ascii="Montserrat" w:hAnsi="Montserrat"/>
          </w:rPr>
          <w:t>https://www.youtube.com/watch?v=G6dh2CBEI6E</w:t>
        </w:r>
      </w:hyperlink>
    </w:p>
    <w:p w14:paraId="519D0544"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FDFD6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Esto puede ser determinado con la ayuda de un espectrofotómetro, que es un aparato que calcula la concentración de las soluciones coloridas. </w:t>
      </w:r>
    </w:p>
    <w:p w14:paraId="19273E7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94C3E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se puede saber la concentración que hay en las muestras de las soluciones a estudiar a partir de la intensidad del color, pues un color más intenso tiene más “absorbancia”. Así que en la fotografía que observaste la solución más oscura está más concentrada. </w:t>
      </w:r>
    </w:p>
    <w:p w14:paraId="132B8EB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0EE5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trabajó diferentes situaciones en donde los elementos matemáticos son la herramienta que permite darle exactitud a la medición de los fenómenos químicos. Permiten su uso de manera que las leyes de la materia se pueden expresar mediante relaciones matemáticas entre las diferentes variables que las componen.</w:t>
      </w:r>
    </w:p>
    <w:p w14:paraId="1B8B776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715DB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También permite que el estudio de tablas de datos y gráficas pueda dar claridad del comportamiento de los elementos químicos; asimismo, no se debe olvidar que la ciencia, en general, se sustenta del estudio de fenómenos que pueden ser medibles. </w:t>
      </w:r>
    </w:p>
    <w:p w14:paraId="740948D5" w14:textId="77777777" w:rsidR="00FB2062" w:rsidRPr="008E6791" w:rsidRDefault="00FB2062" w:rsidP="00307320">
      <w:pPr>
        <w:pStyle w:val="Normal0"/>
        <w:spacing w:after="0" w:line="240" w:lineRule="auto"/>
        <w:jc w:val="both"/>
        <w:rPr>
          <w:rFonts w:ascii="Montserrat" w:eastAsia="Arial" w:hAnsi="Montserrat" w:cs="Arial"/>
          <w:lang w:val="es-MX"/>
        </w:rPr>
      </w:pPr>
    </w:p>
    <w:p w14:paraId="657916ED" w14:textId="77777777" w:rsidR="00BC789E" w:rsidRPr="008E6791" w:rsidRDefault="00BC789E" w:rsidP="00307320">
      <w:pPr>
        <w:spacing w:after="0" w:line="240" w:lineRule="auto"/>
        <w:ind w:right="-1"/>
        <w:jc w:val="both"/>
        <w:textAlignment w:val="baseline"/>
        <w:rPr>
          <w:rFonts w:ascii="Montserrat" w:eastAsia="Times New Roman" w:hAnsi="Montserrat" w:cs="Times New Roman"/>
          <w:bCs/>
          <w:lang w:eastAsia="es-MX"/>
        </w:rPr>
      </w:pPr>
    </w:p>
    <w:p w14:paraId="3E01006F" w14:textId="3A8B1804" w:rsidR="004A27D8" w:rsidRPr="008E6791" w:rsidRDefault="00F37E05" w:rsidP="00307320">
      <w:pPr>
        <w:spacing w:after="0" w:line="240" w:lineRule="auto"/>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El</w:t>
      </w:r>
      <w:r w:rsidR="00936EEB" w:rsidRPr="008E6791">
        <w:rPr>
          <w:rFonts w:ascii="Montserrat" w:eastAsia="Times New Roman" w:hAnsi="Montserrat" w:cs="Times New Roman"/>
          <w:b/>
          <w:bCs/>
          <w:sz w:val="28"/>
          <w:szCs w:val="24"/>
          <w:lang w:eastAsia="es-MX"/>
        </w:rPr>
        <w:t xml:space="preserve"> </w:t>
      </w:r>
      <w:r w:rsidR="00FC2FB2">
        <w:rPr>
          <w:rFonts w:ascii="Montserrat" w:eastAsia="Times New Roman" w:hAnsi="Montserrat" w:cs="Times New Roman"/>
          <w:b/>
          <w:bCs/>
          <w:sz w:val="28"/>
          <w:szCs w:val="24"/>
          <w:lang w:eastAsia="es-MX"/>
        </w:rPr>
        <w:t>r</w:t>
      </w:r>
      <w:r w:rsidR="00936EEB" w:rsidRPr="008E6791">
        <w:rPr>
          <w:rFonts w:ascii="Montserrat" w:eastAsia="Times New Roman" w:hAnsi="Montserrat" w:cs="Times New Roman"/>
          <w:b/>
          <w:bCs/>
          <w:sz w:val="28"/>
          <w:szCs w:val="24"/>
          <w:lang w:eastAsia="es-MX"/>
        </w:rPr>
        <w:t xml:space="preserve">eto de </w:t>
      </w:r>
      <w:r w:rsidR="00FC2FB2">
        <w:rPr>
          <w:rFonts w:ascii="Montserrat" w:eastAsia="Times New Roman" w:hAnsi="Montserrat" w:cs="Times New Roman"/>
          <w:b/>
          <w:bCs/>
          <w:sz w:val="28"/>
          <w:szCs w:val="24"/>
          <w:lang w:eastAsia="es-MX"/>
        </w:rPr>
        <w:t>h</w:t>
      </w:r>
      <w:r w:rsidR="004A27D8" w:rsidRPr="008E6791">
        <w:rPr>
          <w:rFonts w:ascii="Montserrat" w:eastAsia="Times New Roman" w:hAnsi="Montserrat" w:cs="Times New Roman"/>
          <w:b/>
          <w:bCs/>
          <w:sz w:val="28"/>
          <w:szCs w:val="24"/>
          <w:lang w:eastAsia="es-MX"/>
        </w:rPr>
        <w:t>oy</w:t>
      </w:r>
      <w:r w:rsidR="00042BEC" w:rsidRPr="008E6791">
        <w:rPr>
          <w:rFonts w:ascii="Montserrat" w:eastAsia="Times New Roman" w:hAnsi="Montserrat" w:cs="Times New Roman"/>
          <w:b/>
          <w:bCs/>
          <w:sz w:val="28"/>
          <w:szCs w:val="24"/>
          <w:lang w:eastAsia="es-MX"/>
        </w:rPr>
        <w:t>:</w:t>
      </w:r>
    </w:p>
    <w:p w14:paraId="6960DC1E" w14:textId="43AD0501" w:rsidR="006C175C" w:rsidRPr="008E6791" w:rsidRDefault="006C175C" w:rsidP="00307320">
      <w:pPr>
        <w:spacing w:after="0" w:line="240" w:lineRule="auto"/>
        <w:rPr>
          <w:rFonts w:ascii="Montserrat" w:eastAsia="Times New Roman" w:hAnsi="Montserrat" w:cs="Times New Roman"/>
          <w:bCs/>
          <w:szCs w:val="24"/>
          <w:lang w:eastAsia="es-MX"/>
        </w:rPr>
      </w:pPr>
    </w:p>
    <w:p w14:paraId="73A5DE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Comparte lo que has aprendido. Seguramente socializar tus ideas y suposiciones resultará provechoso para consolidar los aprendizajes esperados.</w:t>
      </w:r>
    </w:p>
    <w:p w14:paraId="3D59B00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C306F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Localiza en tu libro de texto las actividades relacionadas con lo que has aprendido. </w:t>
      </w:r>
    </w:p>
    <w:p w14:paraId="38EDEB7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6F42F9" w14:textId="58643819" w:rsidR="00D17728"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parte importante de la consolidación del aprendizaje es intentar resolver por cuenta propia situaciones parecidas a las que se presentaron.</w:t>
      </w:r>
    </w:p>
    <w:p w14:paraId="17C9024F" w14:textId="77777777" w:rsidR="00AA2E34" w:rsidRPr="008E6791" w:rsidRDefault="00AA2E34"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77E3FF" w14:textId="77777777" w:rsidR="00BC789E" w:rsidRPr="008E6791" w:rsidRDefault="00BC789E" w:rsidP="00307320">
      <w:pPr>
        <w:spacing w:after="0" w:line="240" w:lineRule="auto"/>
        <w:jc w:val="both"/>
        <w:rPr>
          <w:rFonts w:ascii="Montserrat" w:hAnsi="Montserrat" w:cs="Arial"/>
        </w:rPr>
      </w:pPr>
    </w:p>
    <w:p w14:paraId="0582F5B4" w14:textId="77777777" w:rsidR="0017107F" w:rsidRDefault="0017107F"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2A825E6D" w14:textId="77777777" w:rsidR="0017107F" w:rsidRDefault="0017107F"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0A4F5C84" w14:textId="77777777" w:rsidR="0017107F" w:rsidRDefault="0017107F"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0F141C17" w14:textId="666D4DD2" w:rsidR="00CE7E44" w:rsidRPr="00AA2E34" w:rsidRDefault="00D874EB" w:rsidP="00307320">
      <w:pPr>
        <w:pBdr>
          <w:top w:val="nil"/>
          <w:left w:val="nil"/>
          <w:bottom w:val="nil"/>
          <w:right w:val="nil"/>
          <w:between w:val="nil"/>
        </w:pBdr>
        <w:spacing w:after="0" w:line="240" w:lineRule="auto"/>
        <w:ind w:right="-1"/>
        <w:jc w:val="center"/>
        <w:rPr>
          <w:rFonts w:ascii="Montserrat" w:hAnsi="Montserrat"/>
          <w:b/>
          <w:bCs/>
          <w:sz w:val="24"/>
          <w:szCs w:val="20"/>
        </w:rPr>
      </w:pPr>
      <w:r w:rsidRPr="00AA2E34">
        <w:rPr>
          <w:rFonts w:ascii="Montserrat" w:hAnsi="Montserrat"/>
          <w:b/>
          <w:bCs/>
          <w:sz w:val="24"/>
          <w:szCs w:val="20"/>
        </w:rPr>
        <w:lastRenderedPageBreak/>
        <w:t>¡</w:t>
      </w:r>
      <w:r w:rsidR="00CE7E44" w:rsidRPr="00AA2E34">
        <w:rPr>
          <w:rFonts w:ascii="Montserrat" w:hAnsi="Montserrat"/>
          <w:b/>
          <w:bCs/>
          <w:sz w:val="24"/>
          <w:szCs w:val="20"/>
        </w:rPr>
        <w:t>Buen trabajo!</w:t>
      </w:r>
    </w:p>
    <w:p w14:paraId="11864B2A" w14:textId="42D95659" w:rsidR="00CE7E44" w:rsidRDefault="00CE7E44"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1AFCDD6C" w14:textId="77777777" w:rsidR="0017107F" w:rsidRDefault="0017107F"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00AE1940" w14:textId="77777777" w:rsidR="0017107F" w:rsidRPr="00AA2E34" w:rsidRDefault="0017107F"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2700C5F6" w14:textId="156A4168" w:rsidR="00DA0C56" w:rsidRDefault="00CE7E44" w:rsidP="000E2C68">
      <w:pPr>
        <w:pBdr>
          <w:top w:val="nil"/>
          <w:left w:val="nil"/>
          <w:bottom w:val="nil"/>
          <w:right w:val="nil"/>
          <w:between w:val="nil"/>
        </w:pBdr>
        <w:spacing w:after="0" w:line="240" w:lineRule="auto"/>
        <w:ind w:right="-1"/>
        <w:jc w:val="center"/>
        <w:rPr>
          <w:rFonts w:ascii="Montserrat" w:hAnsi="Montserrat"/>
          <w:b/>
          <w:bCs/>
          <w:sz w:val="24"/>
          <w:szCs w:val="20"/>
        </w:rPr>
      </w:pPr>
      <w:r w:rsidRPr="00AA2E34">
        <w:rPr>
          <w:rFonts w:ascii="Montserrat" w:hAnsi="Montserrat"/>
          <w:b/>
          <w:bCs/>
          <w:sz w:val="24"/>
          <w:szCs w:val="20"/>
        </w:rPr>
        <w:t>Graci</w:t>
      </w:r>
      <w:r w:rsidR="000E2C68" w:rsidRPr="00AA2E34">
        <w:rPr>
          <w:rFonts w:ascii="Montserrat" w:hAnsi="Montserrat"/>
          <w:b/>
          <w:bCs/>
          <w:sz w:val="24"/>
          <w:szCs w:val="20"/>
        </w:rPr>
        <w:t>as por tu esfuerzo.</w:t>
      </w:r>
    </w:p>
    <w:p w14:paraId="285BE8CE" w14:textId="68FEFF40" w:rsidR="00AA2E34" w:rsidRDefault="00AA2E34" w:rsidP="000E2C68">
      <w:pPr>
        <w:pBdr>
          <w:top w:val="nil"/>
          <w:left w:val="nil"/>
          <w:bottom w:val="nil"/>
          <w:right w:val="nil"/>
          <w:between w:val="nil"/>
        </w:pBdr>
        <w:spacing w:after="0" w:line="240" w:lineRule="auto"/>
        <w:ind w:right="-1"/>
        <w:jc w:val="center"/>
        <w:rPr>
          <w:rFonts w:ascii="Montserrat" w:hAnsi="Montserrat"/>
          <w:b/>
          <w:bCs/>
          <w:sz w:val="24"/>
          <w:szCs w:val="20"/>
        </w:rPr>
      </w:pPr>
    </w:p>
    <w:p w14:paraId="199320FB" w14:textId="3C64F1C9" w:rsidR="00AA2E34" w:rsidRDefault="00AA2E34" w:rsidP="000E2C68">
      <w:pPr>
        <w:pBdr>
          <w:top w:val="nil"/>
          <w:left w:val="nil"/>
          <w:bottom w:val="nil"/>
          <w:right w:val="nil"/>
          <w:between w:val="nil"/>
        </w:pBdr>
        <w:spacing w:after="0" w:line="240" w:lineRule="auto"/>
        <w:ind w:right="-1"/>
        <w:jc w:val="center"/>
        <w:rPr>
          <w:rFonts w:ascii="Montserrat" w:hAnsi="Montserrat"/>
          <w:b/>
          <w:bCs/>
          <w:sz w:val="24"/>
          <w:szCs w:val="20"/>
        </w:rPr>
      </w:pPr>
    </w:p>
    <w:p w14:paraId="17F97AEE" w14:textId="77777777" w:rsidR="00AA2E34" w:rsidRPr="002827E8" w:rsidRDefault="00AA2E34" w:rsidP="00AA2E34">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58EDA9F1" w14:textId="77777777" w:rsidR="00AA2E34" w:rsidRDefault="00AA2E34" w:rsidP="00AA2E34">
      <w:pPr>
        <w:spacing w:after="0" w:line="240" w:lineRule="auto"/>
        <w:jc w:val="both"/>
        <w:rPr>
          <w:rFonts w:ascii="Montserrat" w:hAnsi="Montserrat"/>
        </w:rPr>
      </w:pPr>
      <w:r w:rsidRPr="00DA3066">
        <w:rPr>
          <w:rFonts w:ascii="Montserrat" w:hAnsi="Montserrat"/>
        </w:rPr>
        <w:t>Lecturas</w:t>
      </w:r>
    </w:p>
    <w:p w14:paraId="309D6635" w14:textId="77777777" w:rsidR="00AA2E34" w:rsidRDefault="00AA2E34" w:rsidP="00AA2E34">
      <w:pPr>
        <w:spacing w:after="0" w:line="240" w:lineRule="auto"/>
        <w:jc w:val="both"/>
        <w:rPr>
          <w:rFonts w:ascii="Montserrat" w:hAnsi="Montserrat"/>
        </w:rPr>
      </w:pPr>
    </w:p>
    <w:p w14:paraId="079C7321" w14:textId="2166C90F" w:rsidR="00AA2E34" w:rsidRPr="00AA2E34" w:rsidRDefault="00000000" w:rsidP="00AA2E34">
      <w:pPr>
        <w:pBdr>
          <w:top w:val="nil"/>
          <w:left w:val="nil"/>
          <w:bottom w:val="nil"/>
          <w:right w:val="nil"/>
          <w:between w:val="nil"/>
        </w:pBdr>
        <w:spacing w:after="0" w:line="240" w:lineRule="auto"/>
        <w:ind w:right="-1"/>
        <w:jc w:val="both"/>
        <w:rPr>
          <w:rFonts w:ascii="Montserrat" w:eastAsia="Times New Roman" w:hAnsi="Montserrat" w:cs="Times New Roman"/>
          <w:sz w:val="24"/>
          <w:szCs w:val="20"/>
          <w:lang w:eastAsia="es-MX"/>
        </w:rPr>
      </w:pPr>
      <w:hyperlink r:id="rId26" w:history="1">
        <w:r w:rsidR="00AA2E34" w:rsidRPr="002D25E7">
          <w:rPr>
            <w:rStyle w:val="Hipervnculo"/>
            <w:rFonts w:ascii="Montserrat" w:hAnsi="Montserrat"/>
          </w:rPr>
          <w:t>https://www.co</w:t>
        </w:r>
        <w:r w:rsidR="00AA2E34" w:rsidRPr="002D25E7">
          <w:rPr>
            <w:rStyle w:val="Hipervnculo"/>
            <w:rFonts w:ascii="Montserrat" w:hAnsi="Montserrat"/>
          </w:rPr>
          <w:t>naliteg.sep.gob.mx/secundaria.html</w:t>
        </w:r>
      </w:hyperlink>
      <w:bookmarkEnd w:id="0"/>
    </w:p>
    <w:sectPr w:rsidR="00AA2E34" w:rsidRPr="00AA2E34" w:rsidSect="00F37DDC">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0BF40" w14:textId="77777777" w:rsidR="0095704E" w:rsidRDefault="0095704E" w:rsidP="007843A2">
      <w:pPr>
        <w:spacing w:after="0" w:line="240" w:lineRule="auto"/>
      </w:pPr>
      <w:r>
        <w:separator/>
      </w:r>
    </w:p>
  </w:endnote>
  <w:endnote w:type="continuationSeparator" w:id="0">
    <w:p w14:paraId="2C589090" w14:textId="77777777" w:rsidR="0095704E" w:rsidRDefault="0095704E" w:rsidP="0078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282E" w14:textId="77777777" w:rsidR="007843A2" w:rsidRDefault="007843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4A25" w14:textId="77777777" w:rsidR="007843A2" w:rsidRDefault="007843A2" w:rsidP="007843A2">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D293931" w14:textId="77777777" w:rsidR="007843A2" w:rsidRDefault="007843A2" w:rsidP="007843A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0824B902" w14:textId="77777777" w:rsidR="007843A2" w:rsidRDefault="007843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C2D6" w14:textId="77777777" w:rsidR="007843A2" w:rsidRDefault="007843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16D5C" w14:textId="77777777" w:rsidR="0095704E" w:rsidRDefault="0095704E" w:rsidP="007843A2">
      <w:pPr>
        <w:spacing w:after="0" w:line="240" w:lineRule="auto"/>
      </w:pPr>
      <w:r>
        <w:separator/>
      </w:r>
    </w:p>
  </w:footnote>
  <w:footnote w:type="continuationSeparator" w:id="0">
    <w:p w14:paraId="25307D7B" w14:textId="77777777" w:rsidR="0095704E" w:rsidRDefault="0095704E" w:rsidP="00784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238E" w14:textId="77777777" w:rsidR="007843A2" w:rsidRDefault="007843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ABA1" w14:textId="77777777" w:rsidR="007843A2" w:rsidRDefault="007843A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E0B8" w14:textId="77777777" w:rsidR="007843A2" w:rsidRDefault="007843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669"/>
    <w:multiLevelType w:val="hybridMultilevel"/>
    <w:tmpl w:val="8A322D6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0C18EB"/>
    <w:multiLevelType w:val="hybridMultilevel"/>
    <w:tmpl w:val="D472B014"/>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9F6165"/>
    <w:multiLevelType w:val="hybridMultilevel"/>
    <w:tmpl w:val="3906EE9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A40E1D"/>
    <w:multiLevelType w:val="hybridMultilevel"/>
    <w:tmpl w:val="7AE40D28"/>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BF3AC1"/>
    <w:multiLevelType w:val="hybridMultilevel"/>
    <w:tmpl w:val="A1104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C133049"/>
    <w:multiLevelType w:val="hybridMultilevel"/>
    <w:tmpl w:val="034E4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7673566">
    <w:abstractNumId w:val="4"/>
  </w:num>
  <w:num w:numId="2" w16cid:durableId="1970741815">
    <w:abstractNumId w:val="12"/>
  </w:num>
  <w:num w:numId="3" w16cid:durableId="1819878924">
    <w:abstractNumId w:val="7"/>
  </w:num>
  <w:num w:numId="4" w16cid:durableId="782725244">
    <w:abstractNumId w:val="22"/>
  </w:num>
  <w:num w:numId="5" w16cid:durableId="1449425939">
    <w:abstractNumId w:val="8"/>
  </w:num>
  <w:num w:numId="6" w16cid:durableId="70658457">
    <w:abstractNumId w:val="38"/>
  </w:num>
  <w:num w:numId="7" w16cid:durableId="1312977991">
    <w:abstractNumId w:val="20"/>
  </w:num>
  <w:num w:numId="8" w16cid:durableId="977683325">
    <w:abstractNumId w:val="9"/>
  </w:num>
  <w:num w:numId="9" w16cid:durableId="1021707129">
    <w:abstractNumId w:val="34"/>
  </w:num>
  <w:num w:numId="10" w16cid:durableId="1203638471">
    <w:abstractNumId w:val="13"/>
  </w:num>
  <w:num w:numId="11" w16cid:durableId="1857576589">
    <w:abstractNumId w:val="29"/>
  </w:num>
  <w:num w:numId="12" w16cid:durableId="1715349256">
    <w:abstractNumId w:val="36"/>
  </w:num>
  <w:num w:numId="13" w16cid:durableId="554437656">
    <w:abstractNumId w:val="2"/>
  </w:num>
  <w:num w:numId="14" w16cid:durableId="1090812076">
    <w:abstractNumId w:val="5"/>
  </w:num>
  <w:num w:numId="15" w16cid:durableId="1469476073">
    <w:abstractNumId w:val="11"/>
  </w:num>
  <w:num w:numId="16" w16cid:durableId="61679186">
    <w:abstractNumId w:val="31"/>
  </w:num>
  <w:num w:numId="17" w16cid:durableId="689910478">
    <w:abstractNumId w:val="30"/>
  </w:num>
  <w:num w:numId="18" w16cid:durableId="1789471840">
    <w:abstractNumId w:val="26"/>
  </w:num>
  <w:num w:numId="19" w16cid:durableId="2025746458">
    <w:abstractNumId w:val="24"/>
  </w:num>
  <w:num w:numId="20" w16cid:durableId="1544752390">
    <w:abstractNumId w:val="27"/>
  </w:num>
  <w:num w:numId="21" w16cid:durableId="1604611380">
    <w:abstractNumId w:val="35"/>
  </w:num>
  <w:num w:numId="22" w16cid:durableId="2124840556">
    <w:abstractNumId w:val="33"/>
  </w:num>
  <w:num w:numId="23" w16cid:durableId="1433041337">
    <w:abstractNumId w:val="17"/>
  </w:num>
  <w:num w:numId="24" w16cid:durableId="1375273562">
    <w:abstractNumId w:val="28"/>
  </w:num>
  <w:num w:numId="25" w16cid:durableId="2123916420">
    <w:abstractNumId w:val="3"/>
  </w:num>
  <w:num w:numId="26" w16cid:durableId="52699434">
    <w:abstractNumId w:val="19"/>
  </w:num>
  <w:num w:numId="27" w16cid:durableId="375738035">
    <w:abstractNumId w:val="18"/>
  </w:num>
  <w:num w:numId="28" w16cid:durableId="363865064">
    <w:abstractNumId w:val="23"/>
  </w:num>
  <w:num w:numId="29" w16cid:durableId="921599526">
    <w:abstractNumId w:val="1"/>
  </w:num>
  <w:num w:numId="30" w16cid:durableId="857887431">
    <w:abstractNumId w:val="15"/>
  </w:num>
  <w:num w:numId="31" w16cid:durableId="542331844">
    <w:abstractNumId w:val="16"/>
  </w:num>
  <w:num w:numId="32" w16cid:durableId="987366137">
    <w:abstractNumId w:val="25"/>
  </w:num>
  <w:num w:numId="33" w16cid:durableId="603616152">
    <w:abstractNumId w:val="14"/>
  </w:num>
  <w:num w:numId="34" w16cid:durableId="1638678299">
    <w:abstractNumId w:val="0"/>
  </w:num>
  <w:num w:numId="35" w16cid:durableId="1704210583">
    <w:abstractNumId w:val="10"/>
  </w:num>
  <w:num w:numId="36" w16cid:durableId="1816483527">
    <w:abstractNumId w:val="6"/>
  </w:num>
  <w:num w:numId="37" w16cid:durableId="208877245">
    <w:abstractNumId w:val="37"/>
  </w:num>
  <w:num w:numId="38" w16cid:durableId="1154102763">
    <w:abstractNumId w:val="32"/>
  </w:num>
  <w:num w:numId="39" w16cid:durableId="136112488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D66"/>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D71A7"/>
    <w:rsid w:val="000E02BA"/>
    <w:rsid w:val="000E25D4"/>
    <w:rsid w:val="000E2C68"/>
    <w:rsid w:val="000F244F"/>
    <w:rsid w:val="000F6569"/>
    <w:rsid w:val="00100F69"/>
    <w:rsid w:val="001017E3"/>
    <w:rsid w:val="00110D4B"/>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07F"/>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1187"/>
    <w:rsid w:val="002B69C2"/>
    <w:rsid w:val="002B6A12"/>
    <w:rsid w:val="002B6B02"/>
    <w:rsid w:val="002C0A26"/>
    <w:rsid w:val="002C62A7"/>
    <w:rsid w:val="002D271E"/>
    <w:rsid w:val="002F2EF5"/>
    <w:rsid w:val="002F6C18"/>
    <w:rsid w:val="003023D4"/>
    <w:rsid w:val="00302DF6"/>
    <w:rsid w:val="00305129"/>
    <w:rsid w:val="00307320"/>
    <w:rsid w:val="00310306"/>
    <w:rsid w:val="003116DD"/>
    <w:rsid w:val="00320E00"/>
    <w:rsid w:val="00330EB2"/>
    <w:rsid w:val="003350C3"/>
    <w:rsid w:val="00340CEC"/>
    <w:rsid w:val="0034302A"/>
    <w:rsid w:val="00343561"/>
    <w:rsid w:val="00343DB3"/>
    <w:rsid w:val="00350B15"/>
    <w:rsid w:val="00352EA4"/>
    <w:rsid w:val="00355C1E"/>
    <w:rsid w:val="0036339B"/>
    <w:rsid w:val="003675E8"/>
    <w:rsid w:val="003739CC"/>
    <w:rsid w:val="00381DFB"/>
    <w:rsid w:val="00382C2C"/>
    <w:rsid w:val="003845BD"/>
    <w:rsid w:val="003859CD"/>
    <w:rsid w:val="0039131A"/>
    <w:rsid w:val="00392E10"/>
    <w:rsid w:val="00393795"/>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16E9"/>
    <w:rsid w:val="00425D51"/>
    <w:rsid w:val="00427D17"/>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1C16"/>
    <w:rsid w:val="004F325D"/>
    <w:rsid w:val="004F4542"/>
    <w:rsid w:val="004F4945"/>
    <w:rsid w:val="00515D40"/>
    <w:rsid w:val="005224A0"/>
    <w:rsid w:val="00522EE0"/>
    <w:rsid w:val="00524D98"/>
    <w:rsid w:val="00526339"/>
    <w:rsid w:val="005353BE"/>
    <w:rsid w:val="0053598E"/>
    <w:rsid w:val="00537656"/>
    <w:rsid w:val="005440AF"/>
    <w:rsid w:val="00546438"/>
    <w:rsid w:val="005533D0"/>
    <w:rsid w:val="005535AB"/>
    <w:rsid w:val="00553659"/>
    <w:rsid w:val="00556C8A"/>
    <w:rsid w:val="00557493"/>
    <w:rsid w:val="00567A73"/>
    <w:rsid w:val="0057295F"/>
    <w:rsid w:val="00576ABD"/>
    <w:rsid w:val="00582A15"/>
    <w:rsid w:val="00593E6A"/>
    <w:rsid w:val="00596257"/>
    <w:rsid w:val="005965F2"/>
    <w:rsid w:val="005968AE"/>
    <w:rsid w:val="005A33C8"/>
    <w:rsid w:val="005A3F7B"/>
    <w:rsid w:val="005A499D"/>
    <w:rsid w:val="005A6023"/>
    <w:rsid w:val="005B09F1"/>
    <w:rsid w:val="005B31BF"/>
    <w:rsid w:val="005B7C2B"/>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26B15"/>
    <w:rsid w:val="00635ACB"/>
    <w:rsid w:val="00636A62"/>
    <w:rsid w:val="0064148F"/>
    <w:rsid w:val="00642124"/>
    <w:rsid w:val="006426D3"/>
    <w:rsid w:val="00646FF8"/>
    <w:rsid w:val="006514C5"/>
    <w:rsid w:val="00652853"/>
    <w:rsid w:val="006530CE"/>
    <w:rsid w:val="00653C44"/>
    <w:rsid w:val="00661356"/>
    <w:rsid w:val="00662474"/>
    <w:rsid w:val="00667761"/>
    <w:rsid w:val="006702F5"/>
    <w:rsid w:val="00672073"/>
    <w:rsid w:val="00672B91"/>
    <w:rsid w:val="00674266"/>
    <w:rsid w:val="00674775"/>
    <w:rsid w:val="00675879"/>
    <w:rsid w:val="00680E5B"/>
    <w:rsid w:val="00684522"/>
    <w:rsid w:val="006861B6"/>
    <w:rsid w:val="00692DCF"/>
    <w:rsid w:val="0069352E"/>
    <w:rsid w:val="006940B8"/>
    <w:rsid w:val="00694175"/>
    <w:rsid w:val="00695810"/>
    <w:rsid w:val="006A2A4D"/>
    <w:rsid w:val="006A3338"/>
    <w:rsid w:val="006A54BF"/>
    <w:rsid w:val="006A6B6B"/>
    <w:rsid w:val="006B3596"/>
    <w:rsid w:val="006B4ADF"/>
    <w:rsid w:val="006B6957"/>
    <w:rsid w:val="006B6EA4"/>
    <w:rsid w:val="006C124B"/>
    <w:rsid w:val="006C161E"/>
    <w:rsid w:val="006C175C"/>
    <w:rsid w:val="006C3EB3"/>
    <w:rsid w:val="006C7117"/>
    <w:rsid w:val="006D12A0"/>
    <w:rsid w:val="006D2C1F"/>
    <w:rsid w:val="006D33E2"/>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45223"/>
    <w:rsid w:val="00750863"/>
    <w:rsid w:val="0075223B"/>
    <w:rsid w:val="00752362"/>
    <w:rsid w:val="00761002"/>
    <w:rsid w:val="00766CCD"/>
    <w:rsid w:val="007705F0"/>
    <w:rsid w:val="00770878"/>
    <w:rsid w:val="00774FA8"/>
    <w:rsid w:val="00775CA2"/>
    <w:rsid w:val="00777098"/>
    <w:rsid w:val="0077732D"/>
    <w:rsid w:val="007830B9"/>
    <w:rsid w:val="007843A2"/>
    <w:rsid w:val="00785CE2"/>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0FB"/>
    <w:rsid w:val="007C7243"/>
    <w:rsid w:val="007D0542"/>
    <w:rsid w:val="007D602C"/>
    <w:rsid w:val="007E1BF7"/>
    <w:rsid w:val="007E1DB5"/>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4BC"/>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791"/>
    <w:rsid w:val="008F5A4D"/>
    <w:rsid w:val="0090055F"/>
    <w:rsid w:val="00901343"/>
    <w:rsid w:val="00906118"/>
    <w:rsid w:val="0091223F"/>
    <w:rsid w:val="00913443"/>
    <w:rsid w:val="00913EFA"/>
    <w:rsid w:val="00914CE2"/>
    <w:rsid w:val="009219E8"/>
    <w:rsid w:val="009258B8"/>
    <w:rsid w:val="00927534"/>
    <w:rsid w:val="0093019E"/>
    <w:rsid w:val="0093052B"/>
    <w:rsid w:val="009306DF"/>
    <w:rsid w:val="00930725"/>
    <w:rsid w:val="00936EEB"/>
    <w:rsid w:val="00941D3C"/>
    <w:rsid w:val="00943560"/>
    <w:rsid w:val="00944B70"/>
    <w:rsid w:val="00955FD4"/>
    <w:rsid w:val="0095704E"/>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A6311"/>
    <w:rsid w:val="009B0CE8"/>
    <w:rsid w:val="009C0B05"/>
    <w:rsid w:val="009C1574"/>
    <w:rsid w:val="009C16D8"/>
    <w:rsid w:val="009C3935"/>
    <w:rsid w:val="009C5024"/>
    <w:rsid w:val="009C62D8"/>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461A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2E34"/>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67F45"/>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144D"/>
    <w:rsid w:val="00C2212D"/>
    <w:rsid w:val="00C25413"/>
    <w:rsid w:val="00C258A0"/>
    <w:rsid w:val="00C336D8"/>
    <w:rsid w:val="00C34DC8"/>
    <w:rsid w:val="00C41939"/>
    <w:rsid w:val="00C54DF9"/>
    <w:rsid w:val="00C60757"/>
    <w:rsid w:val="00C640FE"/>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17D"/>
    <w:rsid w:val="00CD64FC"/>
    <w:rsid w:val="00CD69EF"/>
    <w:rsid w:val="00CD7B33"/>
    <w:rsid w:val="00CE7BD3"/>
    <w:rsid w:val="00CE7E44"/>
    <w:rsid w:val="00CE7FB2"/>
    <w:rsid w:val="00CF2AE0"/>
    <w:rsid w:val="00CF507B"/>
    <w:rsid w:val="00D06570"/>
    <w:rsid w:val="00D12AC2"/>
    <w:rsid w:val="00D14080"/>
    <w:rsid w:val="00D163AF"/>
    <w:rsid w:val="00D17565"/>
    <w:rsid w:val="00D17728"/>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A51"/>
    <w:rsid w:val="00DF3D42"/>
    <w:rsid w:val="00DF665F"/>
    <w:rsid w:val="00DF7331"/>
    <w:rsid w:val="00E04B24"/>
    <w:rsid w:val="00E0724C"/>
    <w:rsid w:val="00E126D9"/>
    <w:rsid w:val="00E151FB"/>
    <w:rsid w:val="00E17C49"/>
    <w:rsid w:val="00E24C56"/>
    <w:rsid w:val="00E31238"/>
    <w:rsid w:val="00E3547D"/>
    <w:rsid w:val="00E36F02"/>
    <w:rsid w:val="00E37B38"/>
    <w:rsid w:val="00E4204E"/>
    <w:rsid w:val="00E437F1"/>
    <w:rsid w:val="00E502B7"/>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298C"/>
    <w:rsid w:val="00F062DF"/>
    <w:rsid w:val="00F1512C"/>
    <w:rsid w:val="00F216A6"/>
    <w:rsid w:val="00F233B2"/>
    <w:rsid w:val="00F24561"/>
    <w:rsid w:val="00F27870"/>
    <w:rsid w:val="00F35138"/>
    <w:rsid w:val="00F35B2B"/>
    <w:rsid w:val="00F36649"/>
    <w:rsid w:val="00F37DDC"/>
    <w:rsid w:val="00F37E05"/>
    <w:rsid w:val="00F41A86"/>
    <w:rsid w:val="00F47DC6"/>
    <w:rsid w:val="00F5792A"/>
    <w:rsid w:val="00F5798F"/>
    <w:rsid w:val="00F57FC8"/>
    <w:rsid w:val="00F601B4"/>
    <w:rsid w:val="00F639B5"/>
    <w:rsid w:val="00F65758"/>
    <w:rsid w:val="00F65BB7"/>
    <w:rsid w:val="00F67282"/>
    <w:rsid w:val="00F721E9"/>
    <w:rsid w:val="00F7588B"/>
    <w:rsid w:val="00F762C6"/>
    <w:rsid w:val="00F76FD5"/>
    <w:rsid w:val="00F860F0"/>
    <w:rsid w:val="00F9592B"/>
    <w:rsid w:val="00F95AF4"/>
    <w:rsid w:val="00FB12E8"/>
    <w:rsid w:val="00FB2062"/>
    <w:rsid w:val="00FB4D26"/>
    <w:rsid w:val="00FB74E7"/>
    <w:rsid w:val="00FC25F6"/>
    <w:rsid w:val="00FC2FB2"/>
    <w:rsid w:val="00FC5548"/>
    <w:rsid w:val="00FD07AC"/>
    <w:rsid w:val="00FD5921"/>
    <w:rsid w:val="00FD7876"/>
    <w:rsid w:val="00FE22D8"/>
    <w:rsid w:val="00FE2AAA"/>
    <w:rsid w:val="00FE2B9A"/>
    <w:rsid w:val="00FE4A00"/>
    <w:rsid w:val="00FF05C1"/>
    <w:rsid w:val="00FF3EB9"/>
    <w:rsid w:val="1D621259"/>
    <w:rsid w:val="1DD7ABC0"/>
    <w:rsid w:val="5CE8B798"/>
    <w:rsid w:val="7921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AA2E34"/>
    <w:rPr>
      <w:color w:val="605E5C"/>
      <w:shd w:val="clear" w:color="auto" w:fill="E1DFDD"/>
    </w:rPr>
  </w:style>
  <w:style w:type="paragraph" w:styleId="Encabezado">
    <w:name w:val="header"/>
    <w:basedOn w:val="Normal"/>
    <w:link w:val="EncabezadoCar"/>
    <w:uiPriority w:val="99"/>
    <w:unhideWhenUsed/>
    <w:rsid w:val="007843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3A2"/>
    <w:rPr>
      <w:lang w:val="es-MX"/>
    </w:rPr>
  </w:style>
  <w:style w:type="paragraph" w:styleId="Piedepgina">
    <w:name w:val="footer"/>
    <w:basedOn w:val="Normal"/>
    <w:link w:val="PiedepginaCar"/>
    <w:uiPriority w:val="99"/>
    <w:unhideWhenUsed/>
    <w:rsid w:val="007843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3A2"/>
    <w:rPr>
      <w:lang w:val="es-MX"/>
    </w:rPr>
  </w:style>
  <w:style w:type="character" w:customStyle="1" w:styleId="contentpasted0">
    <w:name w:val="contentpasted0"/>
    <w:basedOn w:val="Fuentedeprrafopredeter"/>
    <w:rsid w:val="00784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6889120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341235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conaliteg.sep.gob.mx/secundaria.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zDnvt2tAgf4" TargetMode="External"/><Relationship Id="rId17" Type="http://schemas.openxmlformats.org/officeDocument/2006/relationships/image" Target="media/image7.png"/><Relationship Id="rId25" Type="http://schemas.openxmlformats.org/officeDocument/2006/relationships/hyperlink" Target="https://www.youtube.com/watch?v=G6dh2CBEI6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Ky_c0tcPuGg&amp;feature=emb_logo" TargetMode="Externa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zDnvt2tAgf4"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703D5-3EC3-4867-AE34-7FF8A837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2134</Words>
  <Characters>11738</Characters>
  <Application>Microsoft Office Word</Application>
  <DocSecurity>0</DocSecurity>
  <Lines>97</Lines>
  <Paragraphs>27</Paragraphs>
  <ScaleCrop>false</ScaleCrop>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13</cp:revision>
  <dcterms:created xsi:type="dcterms:W3CDTF">2023-02-06T20:03:00Z</dcterms:created>
  <dcterms:modified xsi:type="dcterms:W3CDTF">2023-03-13T01:53:00Z</dcterms:modified>
</cp:coreProperties>
</file>