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98EB35" w:rsidR="00CE7E44" w:rsidRPr="00361ACC" w:rsidRDefault="004F4542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61A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 w:rsidRPr="00361A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6568E493" w:rsidR="00CE7E44" w:rsidRPr="00361ACC" w:rsidRDefault="00AF054C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361ACC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B8394B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2D8F2A14" w14:textId="6049EDB6" w:rsidR="00CE7E44" w:rsidRPr="00361ACC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61A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65B4F" w:rsidRPr="00361A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6FA99C3A" w:rsidR="00CE7E44" w:rsidRPr="00361ACC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2442F94" w:rsidR="00CE7E44" w:rsidRPr="00361ACC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61A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31862CAB" w:rsidR="00CE7E44" w:rsidRPr="00361ACC" w:rsidRDefault="00DD36EF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61ACC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</w:t>
      </w:r>
      <w:r w:rsidR="00E754F6" w:rsidRPr="00361ACC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atemáticas</w:t>
      </w:r>
    </w:p>
    <w:p w14:paraId="348B247F" w14:textId="3C97D0B1" w:rsidR="00CE7E44" w:rsidRPr="00361ACC" w:rsidRDefault="00AF054C" w:rsidP="00B65B4F">
      <w:pPr>
        <w:pStyle w:val="NormalWeb"/>
        <w:spacing w:after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361ACC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Factor común. Problemas geométricos</w:t>
      </w:r>
    </w:p>
    <w:p w14:paraId="5903E5A4" w14:textId="77777777" w:rsidR="00CE7E44" w:rsidRPr="00361ACC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FB603FE" w14:textId="548B4702" w:rsidR="005074F9" w:rsidRPr="00361ACC" w:rsidRDefault="00B14CE3" w:rsidP="002D373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61ACC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361ACC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B8394B">
        <w:rPr>
          <w:rFonts w:ascii="Montserrat" w:eastAsia="Times New Roman" w:hAnsi="Montserrat" w:cs="Times New Roman"/>
          <w:bCs/>
          <w:i/>
          <w:lang w:eastAsia="es-MX"/>
        </w:rPr>
        <w:t>r</w:t>
      </w:r>
      <w:r w:rsidR="00AF054C" w:rsidRPr="00361ACC">
        <w:rPr>
          <w:rFonts w:ascii="Montserrat" w:eastAsia="Times New Roman" w:hAnsi="Montserrat" w:cs="Times New Roman"/>
          <w:bCs/>
          <w:i/>
          <w:lang w:eastAsia="es-MX"/>
        </w:rPr>
        <w:t>esuelve problemas que implican el uso de ecuaciones de segundo grado.</w:t>
      </w:r>
    </w:p>
    <w:p w14:paraId="1EB33268" w14:textId="77777777" w:rsidR="00385079" w:rsidRPr="00361ACC" w:rsidRDefault="00385079" w:rsidP="002D373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6622D042" w14:textId="10337AC6" w:rsidR="00385079" w:rsidRPr="00361ACC" w:rsidRDefault="007A467E" w:rsidP="0038507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61ACC">
        <w:rPr>
          <w:rFonts w:ascii="Montserrat" w:eastAsia="Times New Roman" w:hAnsi="Montserrat" w:cs="Times New Roman"/>
          <w:b/>
          <w:bCs/>
          <w:i/>
          <w:lang w:eastAsia="es-MX"/>
        </w:rPr>
        <w:t xml:space="preserve">Énfasis: </w:t>
      </w:r>
      <w:r w:rsidR="00B8394B">
        <w:rPr>
          <w:rFonts w:ascii="Montserrat" w:eastAsia="Times New Roman" w:hAnsi="Montserrat" w:cs="Times New Roman"/>
          <w:bCs/>
          <w:i/>
          <w:lang w:eastAsia="es-MX"/>
        </w:rPr>
        <w:t>r</w:t>
      </w:r>
      <w:r w:rsidR="00AF054C" w:rsidRPr="00361ACC">
        <w:rPr>
          <w:rFonts w:ascii="Montserrat" w:eastAsia="Times New Roman" w:hAnsi="Montserrat" w:cs="Times New Roman"/>
          <w:bCs/>
          <w:i/>
          <w:lang w:eastAsia="es-MX"/>
        </w:rPr>
        <w:t>esolver problemas cuadráticos usando factorización.</w:t>
      </w:r>
    </w:p>
    <w:p w14:paraId="0BB3CA45" w14:textId="77777777" w:rsidR="00DA2472" w:rsidRPr="00361ACC" w:rsidRDefault="00DA2472" w:rsidP="0038507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517E0D47" w14:textId="77777777" w:rsidR="00B14CE3" w:rsidRPr="00361ACC" w:rsidRDefault="00B14CE3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1814BD9" w14:textId="64132F02" w:rsidR="00CE7E44" w:rsidRPr="00361ACC" w:rsidRDefault="00CE7E44" w:rsidP="00FD521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61A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0A22EF3" w14:textId="65B81275" w:rsidR="005074F9" w:rsidRPr="00361ACC" w:rsidRDefault="005074F9" w:rsidP="00BD5CB3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4A64B14E" w14:textId="69BA27B4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 xml:space="preserve">Reconocerás la valiosa utilidad del teorema de Pitágoras para resolver problemas geométricos relacionados con áreas, diagonales, perímetros y otras propiedades geométricas de las figuras. </w:t>
      </w:r>
    </w:p>
    <w:p w14:paraId="25920400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CFD183" w14:textId="318C731F" w:rsidR="00BD5CB3" w:rsidRPr="00361ACC" w:rsidRDefault="00BD5CB3" w:rsidP="00BD5CB3">
      <w:pPr>
        <w:spacing w:after="0" w:line="240" w:lineRule="auto"/>
        <w:jc w:val="both"/>
        <w:rPr>
          <w:rFonts w:ascii="Montserrat" w:hAnsi="Montserrat"/>
        </w:rPr>
      </w:pPr>
      <w:r w:rsidRPr="00361ACC">
        <w:rPr>
          <w:rFonts w:ascii="Montserrat" w:eastAsia="Times New Roman" w:hAnsi="Montserrat" w:cs="Arial"/>
          <w:color w:val="000000" w:themeColor="text1"/>
        </w:rPr>
        <w:t>Utilizarás tu cuaderno de notas, escuadras, compás, un lápiz y una calculadora, si cuenta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>s</w:t>
      </w:r>
      <w:r w:rsidRPr="00361ACC">
        <w:rPr>
          <w:rFonts w:ascii="Montserrat" w:eastAsia="Times New Roman" w:hAnsi="Montserrat" w:cs="Arial"/>
          <w:color w:val="000000" w:themeColor="text1"/>
        </w:rPr>
        <w:t xml:space="preserve"> con ella.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 xml:space="preserve"> </w:t>
      </w:r>
      <w:r w:rsidRPr="00361ACC">
        <w:rPr>
          <w:rFonts w:ascii="Montserrat" w:eastAsia="Arial" w:hAnsi="Montserrat" w:cs="Arial"/>
          <w:color w:val="000000" w:themeColor="text1"/>
        </w:rPr>
        <w:t>En caso de que no cuente</w:t>
      </w:r>
      <w:r w:rsidR="008538B7" w:rsidRPr="00361ACC">
        <w:rPr>
          <w:rFonts w:ascii="Montserrat" w:eastAsia="Arial" w:hAnsi="Montserrat" w:cs="Arial"/>
          <w:color w:val="000000" w:themeColor="text1"/>
        </w:rPr>
        <w:t>s</w:t>
      </w:r>
      <w:r w:rsidRPr="00361ACC">
        <w:rPr>
          <w:rFonts w:ascii="Montserrat" w:eastAsia="Arial" w:hAnsi="Montserrat" w:cs="Arial"/>
          <w:color w:val="000000" w:themeColor="text1"/>
        </w:rPr>
        <w:t xml:space="preserve"> con </w:t>
      </w:r>
      <w:r w:rsidR="008538B7" w:rsidRPr="00361ACC">
        <w:rPr>
          <w:rFonts w:ascii="Montserrat" w:eastAsia="Arial" w:hAnsi="Montserrat" w:cs="Arial"/>
          <w:color w:val="000000" w:themeColor="text1"/>
        </w:rPr>
        <w:t>tu</w:t>
      </w:r>
      <w:r w:rsidRPr="00361ACC">
        <w:rPr>
          <w:rFonts w:ascii="Montserrat" w:eastAsia="Arial" w:hAnsi="Montserrat" w:cs="Arial"/>
          <w:color w:val="000000" w:themeColor="text1"/>
        </w:rPr>
        <w:t xml:space="preserve"> libro, tienen la opción de consultarlo a través de la página de la Comisión Nacional de Libros de Texto Gratuitos.</w:t>
      </w:r>
    </w:p>
    <w:p w14:paraId="1BA542E4" w14:textId="77777777" w:rsidR="00BD5CB3" w:rsidRPr="00361ACC" w:rsidRDefault="00BD5CB3" w:rsidP="00BD5CB3">
      <w:pPr>
        <w:spacing w:after="0" w:line="240" w:lineRule="auto"/>
        <w:jc w:val="both"/>
        <w:rPr>
          <w:rFonts w:ascii="Montserrat" w:hAnsi="Montserrat"/>
        </w:rPr>
      </w:pPr>
    </w:p>
    <w:p w14:paraId="2E03F66D" w14:textId="3FC314E1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Procur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>a recrear en t</w:t>
      </w:r>
      <w:r w:rsidRPr="00361ACC">
        <w:rPr>
          <w:rFonts w:ascii="Montserrat" w:eastAsia="Times New Roman" w:hAnsi="Montserrat" w:cs="Arial"/>
          <w:color w:val="000000" w:themeColor="text1"/>
        </w:rPr>
        <w:t xml:space="preserve">u cuaderno las figuras y las soluciones que 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>se te presentarán</w:t>
      </w:r>
      <w:r w:rsidRPr="00361ACC">
        <w:rPr>
          <w:rFonts w:ascii="Montserrat" w:eastAsia="Times New Roman" w:hAnsi="Montserrat" w:cs="Arial"/>
          <w:color w:val="000000" w:themeColor="text1"/>
        </w:rPr>
        <w:t>.</w:t>
      </w:r>
    </w:p>
    <w:p w14:paraId="604F4029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5D56A2" w14:textId="5FD7125C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No olvide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>s</w:t>
      </w:r>
      <w:r w:rsidRPr="00361ACC">
        <w:rPr>
          <w:rFonts w:ascii="Montserrat" w:eastAsia="Times New Roman" w:hAnsi="Montserrat" w:cs="Arial"/>
          <w:color w:val="000000" w:themeColor="text1"/>
        </w:rPr>
        <w:t xml:space="preserve"> registrar 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>t</w:t>
      </w:r>
      <w:r w:rsidRPr="00361ACC">
        <w:rPr>
          <w:rFonts w:ascii="Montserrat" w:eastAsia="Times New Roman" w:hAnsi="Montserrat" w:cs="Arial"/>
          <w:color w:val="000000" w:themeColor="text1"/>
        </w:rPr>
        <w:t>us dudas, inquietudes y anotaciones con respecto a esta lección. Podrá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>s apoyart</w:t>
      </w:r>
      <w:r w:rsidRPr="00361ACC">
        <w:rPr>
          <w:rFonts w:ascii="Montserrat" w:eastAsia="Times New Roman" w:hAnsi="Montserrat" w:cs="Arial"/>
          <w:color w:val="000000" w:themeColor="text1"/>
        </w:rPr>
        <w:t xml:space="preserve">e 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>en t</w:t>
      </w:r>
      <w:r w:rsidRPr="00361ACC">
        <w:rPr>
          <w:rFonts w:ascii="Montserrat" w:eastAsia="Times New Roman" w:hAnsi="Montserrat" w:cs="Arial"/>
          <w:color w:val="000000" w:themeColor="text1"/>
        </w:rPr>
        <w:t>u libro de texto para consolidar los aprendizajes</w:t>
      </w:r>
      <w:r w:rsidR="008538B7" w:rsidRPr="00361ACC">
        <w:rPr>
          <w:rFonts w:ascii="Montserrat" w:eastAsia="Times New Roman" w:hAnsi="Montserrat" w:cs="Arial"/>
          <w:color w:val="000000" w:themeColor="text1"/>
        </w:rPr>
        <w:t>.</w:t>
      </w:r>
    </w:p>
    <w:p w14:paraId="58E82C49" w14:textId="77777777" w:rsidR="008538B7" w:rsidRPr="00361ACC" w:rsidRDefault="008538B7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471E23" w14:textId="77777777" w:rsidR="00BD5CB3" w:rsidRPr="00361ACC" w:rsidRDefault="00BD5CB3" w:rsidP="00BD5CB3">
      <w:pPr>
        <w:spacing w:after="0" w:line="240" w:lineRule="auto"/>
        <w:jc w:val="both"/>
        <w:rPr>
          <w:rFonts w:ascii="Montserrat" w:hAnsi="Montserrat" w:cs="Arial"/>
        </w:rPr>
      </w:pPr>
    </w:p>
    <w:p w14:paraId="265B841C" w14:textId="3B0764C1" w:rsidR="0069352E" w:rsidRPr="00361ACC" w:rsidRDefault="0078073D" w:rsidP="00FD521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61A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5B1165C" w14:textId="55A781EE" w:rsidR="00285976" w:rsidRPr="00361ACC" w:rsidRDefault="00285976" w:rsidP="00BD5CB3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8292E91" w14:textId="77777777" w:rsidR="008F6144" w:rsidRPr="00361ACC" w:rsidRDefault="008F6144" w:rsidP="008F6144">
      <w:pPr>
        <w:spacing w:after="0" w:line="240" w:lineRule="auto"/>
        <w:jc w:val="center"/>
        <w:rPr>
          <w:rFonts w:ascii="Montserrat" w:hAnsi="Montserrat" w:cs="Arial"/>
        </w:rPr>
      </w:pPr>
      <w:r w:rsidRPr="00361ACC">
        <w:rPr>
          <w:rFonts w:ascii="Montserrat" w:eastAsia="Times New Roman" w:hAnsi="Montserrat" w:cs="Arial"/>
          <w:noProof/>
        </w:rPr>
        <w:drawing>
          <wp:inline distT="0" distB="0" distL="0" distR="0" wp14:anchorId="7000F06C" wp14:editId="010D5396">
            <wp:extent cx="3390900" cy="1724187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62" t="5495" r="9353" b="17580"/>
                    <a:stretch/>
                  </pic:blipFill>
                  <pic:spPr bwMode="auto">
                    <a:xfrm>
                      <a:off x="0" y="0"/>
                      <a:ext cx="3417195" cy="1737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C3BAE" w14:textId="77777777" w:rsidR="008F6144" w:rsidRPr="00361ACC" w:rsidRDefault="008F6144" w:rsidP="008F6144">
      <w:pPr>
        <w:spacing w:after="0" w:line="240" w:lineRule="auto"/>
        <w:jc w:val="center"/>
        <w:rPr>
          <w:rFonts w:ascii="Montserrat" w:hAnsi="Montserrat" w:cs="Arial"/>
        </w:rPr>
      </w:pPr>
      <w:r w:rsidRPr="00361ACC">
        <w:rPr>
          <w:rFonts w:ascii="Montserrat" w:hAnsi="Montserrat" w:cs="Arial"/>
          <w:noProof/>
        </w:rPr>
        <w:drawing>
          <wp:inline distT="0" distB="0" distL="0" distR="0" wp14:anchorId="7B1FA31F" wp14:editId="0D38A643">
            <wp:extent cx="3324225" cy="1407004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670" t="13830" r="6649" b="20936"/>
                    <a:stretch/>
                  </pic:blipFill>
                  <pic:spPr bwMode="auto">
                    <a:xfrm>
                      <a:off x="0" y="0"/>
                      <a:ext cx="3370903" cy="1426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A553B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649C2A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 xml:space="preserve">Un castigo excesivo, afortunadamente, en el siglo XXI esas cosas ya no pasan, así que aprender y saber matemáticas no representa ningún peligro. </w:t>
      </w:r>
    </w:p>
    <w:p w14:paraId="08C7C809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51AD66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Esta sesión da continuidad al trabajo que se realizó durante la semana anterior, por lo que conviene hacer un breve repaso del teorema de Pitágoras.</w:t>
      </w:r>
    </w:p>
    <w:p w14:paraId="1F7621BC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F8F08F" w14:textId="77777777" w:rsidR="008F6144" w:rsidRPr="00361ACC" w:rsidRDefault="008F6144" w:rsidP="008F6144">
      <w:pPr>
        <w:spacing w:after="0" w:line="240" w:lineRule="auto"/>
        <w:jc w:val="center"/>
        <w:rPr>
          <w:rFonts w:ascii="Montserrat" w:hAnsi="Montserrat" w:cs="Arial"/>
        </w:rPr>
      </w:pPr>
      <w:r w:rsidRPr="00361ACC">
        <w:rPr>
          <w:rFonts w:ascii="Montserrat" w:hAnsi="Montserrat" w:cs="Arial"/>
          <w:noProof/>
        </w:rPr>
        <w:drawing>
          <wp:inline distT="0" distB="0" distL="0" distR="0" wp14:anchorId="329E19B4" wp14:editId="72612B4E">
            <wp:extent cx="2695575" cy="1096872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933" t="23699" r="14400" b="19384"/>
                    <a:stretch/>
                  </pic:blipFill>
                  <pic:spPr bwMode="auto">
                    <a:xfrm>
                      <a:off x="0" y="0"/>
                      <a:ext cx="2724749" cy="1108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14776" w14:textId="77777777" w:rsidR="008F6144" w:rsidRPr="00361ACC" w:rsidRDefault="008F6144" w:rsidP="008F6144">
      <w:pPr>
        <w:spacing w:after="0" w:line="240" w:lineRule="auto"/>
        <w:jc w:val="both"/>
        <w:rPr>
          <w:rFonts w:ascii="Montserrat" w:hAnsi="Montserrat" w:cs="Arial"/>
        </w:rPr>
      </w:pPr>
    </w:p>
    <w:p w14:paraId="7B8F4577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 xml:space="preserve">El teorema de Pitágoras se refiere a la relación que existe entre las medidas de los lados de cualquier triángulo rectángulo. </w:t>
      </w:r>
    </w:p>
    <w:p w14:paraId="4268F0FF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F24FC3" w14:textId="77777777" w:rsidR="008F6144" w:rsidRPr="00361ACC" w:rsidRDefault="008F6144" w:rsidP="008F6144">
      <w:pPr>
        <w:spacing w:after="0" w:line="240" w:lineRule="auto"/>
        <w:jc w:val="center"/>
        <w:rPr>
          <w:rFonts w:ascii="Montserrat" w:hAnsi="Montserrat" w:cs="Arial"/>
        </w:rPr>
      </w:pPr>
      <w:r w:rsidRPr="00361ACC">
        <w:rPr>
          <w:rFonts w:ascii="Montserrat" w:hAnsi="Montserrat" w:cs="Arial"/>
          <w:noProof/>
        </w:rPr>
        <w:drawing>
          <wp:inline distT="0" distB="0" distL="0" distR="0" wp14:anchorId="7E0EA145" wp14:editId="2C2F0DE9">
            <wp:extent cx="2286000" cy="1286258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84" t="6952" r="10672" b="7264"/>
                    <a:stretch/>
                  </pic:blipFill>
                  <pic:spPr bwMode="auto">
                    <a:xfrm>
                      <a:off x="0" y="0"/>
                      <a:ext cx="2338352" cy="131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ABF9C" w14:textId="77777777" w:rsidR="008F6144" w:rsidRPr="00361ACC" w:rsidRDefault="008F6144" w:rsidP="008F6144">
      <w:pPr>
        <w:spacing w:after="0" w:line="240" w:lineRule="auto"/>
        <w:jc w:val="center"/>
        <w:rPr>
          <w:rFonts w:ascii="Montserrat" w:hAnsi="Montserrat" w:cs="Arial"/>
        </w:rPr>
      </w:pPr>
    </w:p>
    <w:p w14:paraId="08C5A05D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lastRenderedPageBreak/>
        <w:t>A los lados que forman el ángulo recto les llamamos catetos. Se les denota con las letras a y b.</w:t>
      </w:r>
    </w:p>
    <w:p w14:paraId="20A5B759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77A794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El lado más grande del triángulo rectángulo, el que se opone al ángulo recto, es la hipotenusa. Se identifica con la letra c.</w:t>
      </w:r>
    </w:p>
    <w:p w14:paraId="59648EDD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C993AC" w14:textId="77777777" w:rsidR="008F6144" w:rsidRPr="00361ACC" w:rsidRDefault="008F6144" w:rsidP="008F6144">
      <w:pPr>
        <w:spacing w:after="0" w:line="240" w:lineRule="auto"/>
        <w:jc w:val="center"/>
        <w:rPr>
          <w:rFonts w:ascii="Montserrat" w:hAnsi="Montserrat" w:cs="Arial"/>
        </w:rPr>
      </w:pPr>
      <w:r w:rsidRPr="00361ACC">
        <w:rPr>
          <w:rFonts w:ascii="Montserrat" w:hAnsi="Montserrat" w:cs="Arial"/>
          <w:noProof/>
        </w:rPr>
        <w:drawing>
          <wp:inline distT="0" distB="0" distL="0" distR="0" wp14:anchorId="4B7C935A" wp14:editId="3CFFF9E6">
            <wp:extent cx="3514725" cy="1343207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619" t="20322" r="6930" b="21613"/>
                    <a:stretch/>
                  </pic:blipFill>
                  <pic:spPr bwMode="auto">
                    <a:xfrm>
                      <a:off x="0" y="0"/>
                      <a:ext cx="3537182" cy="1351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2E9BA" w14:textId="77777777" w:rsidR="008F6144" w:rsidRPr="00361ACC" w:rsidRDefault="008F6144" w:rsidP="008F6144">
      <w:pPr>
        <w:spacing w:after="0" w:line="240" w:lineRule="auto"/>
        <w:jc w:val="center"/>
        <w:rPr>
          <w:rFonts w:ascii="Montserrat" w:hAnsi="Montserrat" w:cs="Arial"/>
        </w:rPr>
      </w:pPr>
      <w:r w:rsidRPr="00361ACC">
        <w:rPr>
          <w:rFonts w:ascii="Montserrat" w:hAnsi="Montserrat" w:cs="Arial"/>
          <w:noProof/>
        </w:rPr>
        <w:drawing>
          <wp:inline distT="0" distB="0" distL="0" distR="0" wp14:anchorId="47D8566A" wp14:editId="381CC818">
            <wp:extent cx="3743325" cy="181509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3784"/>
                    <a:stretch/>
                  </pic:blipFill>
                  <pic:spPr bwMode="auto">
                    <a:xfrm>
                      <a:off x="0" y="0"/>
                      <a:ext cx="3783666" cy="1834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D5FEA" w14:textId="77777777" w:rsidR="008F6144" w:rsidRPr="00361ACC" w:rsidRDefault="008F6144" w:rsidP="008F6144">
      <w:pPr>
        <w:spacing w:after="0" w:line="240" w:lineRule="auto"/>
        <w:jc w:val="both"/>
        <w:rPr>
          <w:rFonts w:ascii="Montserrat" w:hAnsi="Montserrat" w:cs="Arial"/>
        </w:rPr>
      </w:pPr>
    </w:p>
    <w:p w14:paraId="6E95483B" w14:textId="77777777" w:rsidR="008F6144" w:rsidRPr="00361ACC" w:rsidRDefault="008F6144" w:rsidP="008F61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Esta expresión resulta una excelente herramienta que ayuda a resolver innumerables problemas geométricos.</w:t>
      </w:r>
    </w:p>
    <w:p w14:paraId="0D26E4EE" w14:textId="77777777" w:rsidR="008F6144" w:rsidRPr="00361ACC" w:rsidRDefault="008F6144" w:rsidP="00BD5CB3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F3F5DBB" w14:textId="6250B8B0" w:rsidR="00BD5CB3" w:rsidRPr="00361ACC" w:rsidRDefault="00F3170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Para fortalecer</w:t>
      </w:r>
      <w:r w:rsidR="00BD5CB3" w:rsidRPr="00361ACC">
        <w:rPr>
          <w:rFonts w:ascii="Montserrat" w:eastAsia="Times New Roman" w:hAnsi="Montserrat" w:cs="Arial"/>
          <w:color w:val="000000" w:themeColor="text1"/>
        </w:rPr>
        <w:t xml:space="preserve"> lo que </w:t>
      </w:r>
      <w:r w:rsidRPr="00361ACC">
        <w:rPr>
          <w:rFonts w:ascii="Montserrat" w:eastAsia="Times New Roman" w:hAnsi="Montserrat" w:cs="Arial"/>
          <w:color w:val="000000" w:themeColor="text1"/>
        </w:rPr>
        <w:t>se ha</w:t>
      </w:r>
      <w:r w:rsidR="00BD5CB3" w:rsidRPr="00361ACC">
        <w:rPr>
          <w:rFonts w:ascii="Montserrat" w:eastAsia="Times New Roman" w:hAnsi="Montserrat" w:cs="Arial"/>
          <w:color w:val="000000" w:themeColor="text1"/>
        </w:rPr>
        <w:t xml:space="preserve"> explicado sobre el teorema de </w:t>
      </w:r>
      <w:r w:rsidRPr="00361ACC">
        <w:rPr>
          <w:rFonts w:ascii="Montserrat" w:eastAsia="Times New Roman" w:hAnsi="Montserrat" w:cs="Arial"/>
          <w:color w:val="000000" w:themeColor="text1"/>
        </w:rPr>
        <w:t xml:space="preserve">Pitágoras, observa </w:t>
      </w:r>
      <w:r w:rsidR="00BD5CB3" w:rsidRPr="00361ACC">
        <w:rPr>
          <w:rFonts w:ascii="Montserrat" w:eastAsia="Times New Roman" w:hAnsi="Montserrat" w:cs="Arial"/>
          <w:color w:val="000000" w:themeColor="text1"/>
        </w:rPr>
        <w:t xml:space="preserve">el siguiente </w:t>
      </w:r>
      <w:r w:rsidR="00640B4B" w:rsidRPr="00361ACC">
        <w:rPr>
          <w:rFonts w:ascii="Montserrat" w:eastAsia="Times New Roman" w:hAnsi="Montserrat" w:cs="Arial"/>
          <w:color w:val="000000" w:themeColor="text1"/>
        </w:rPr>
        <w:t>video</w:t>
      </w:r>
      <w:r w:rsidRPr="00361ACC">
        <w:rPr>
          <w:rFonts w:ascii="Montserrat" w:eastAsia="Times New Roman" w:hAnsi="Montserrat" w:cs="Arial"/>
          <w:color w:val="000000" w:themeColor="text1"/>
        </w:rPr>
        <w:t xml:space="preserve"> del inicio al minuto 1:50</w:t>
      </w:r>
      <w:r w:rsidR="00BD5CB3" w:rsidRPr="00361ACC">
        <w:rPr>
          <w:rFonts w:ascii="Montserrat" w:eastAsia="Times New Roman" w:hAnsi="Montserrat" w:cs="Arial"/>
          <w:color w:val="000000" w:themeColor="text1"/>
        </w:rPr>
        <w:t>.</w:t>
      </w:r>
    </w:p>
    <w:p w14:paraId="1CA07C85" w14:textId="53D5CE29" w:rsidR="00F3170B" w:rsidRPr="00361ACC" w:rsidRDefault="00F3170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389029" w14:textId="3815FFBC" w:rsidR="00F3170B" w:rsidRPr="00361ACC" w:rsidRDefault="00F3170B" w:rsidP="0029020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361ACC">
        <w:rPr>
          <w:rFonts w:ascii="Montserrat" w:eastAsia="Times New Roman" w:hAnsi="Montserrat" w:cs="Arial"/>
          <w:b/>
          <w:color w:val="000000" w:themeColor="text1"/>
          <w:lang w:val="es-MX"/>
        </w:rPr>
        <w:t>Aplicaciones del teorema de Pitágoras</w:t>
      </w:r>
    </w:p>
    <w:p w14:paraId="3F7E237F" w14:textId="77777777" w:rsidR="009D5570" w:rsidRPr="00361ACC" w:rsidRDefault="00631CDE" w:rsidP="009D557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14" w:history="1">
        <w:r w:rsidR="009D5570" w:rsidRPr="00361ACC">
          <w:rPr>
            <w:rStyle w:val="Hipervnculo"/>
            <w:rFonts w:ascii="Montserrat" w:eastAsia="Times New Roman" w:hAnsi="Montserrat" w:cs="Arial"/>
            <w:lang w:val="es-MX"/>
          </w:rPr>
          <w:t>https://you</w:t>
        </w:r>
        <w:r w:rsidR="009D5570" w:rsidRPr="00361ACC">
          <w:rPr>
            <w:rStyle w:val="Hipervnculo"/>
            <w:rFonts w:ascii="Montserrat" w:eastAsia="Times New Roman" w:hAnsi="Montserrat" w:cs="Arial"/>
            <w:lang w:val="es-MX"/>
          </w:rPr>
          <w:t>tu.be/Zn0AFxLvYYs</w:t>
        </w:r>
      </w:hyperlink>
      <w:r w:rsidR="009D5570" w:rsidRPr="00361ACC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4A459F88" w14:textId="62AC0CF7" w:rsidR="00F3170B" w:rsidRPr="00361ACC" w:rsidRDefault="00F3170B" w:rsidP="00BD5CB3">
      <w:pPr>
        <w:spacing w:after="0" w:line="240" w:lineRule="auto"/>
        <w:jc w:val="both"/>
        <w:rPr>
          <w:rFonts w:ascii="Montserrat" w:hAnsi="Montserrat" w:cs="Arial"/>
        </w:rPr>
      </w:pPr>
    </w:p>
    <w:p w14:paraId="0727A1F0" w14:textId="68D0D653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Seguramente habrá</w:t>
      </w:r>
      <w:r w:rsidR="00F3170B" w:rsidRPr="00361ACC">
        <w:rPr>
          <w:rFonts w:ascii="Montserrat" w:eastAsia="Times New Roman" w:hAnsi="Montserrat" w:cs="Arial"/>
          <w:color w:val="000000" w:themeColor="text1"/>
        </w:rPr>
        <w:t xml:space="preserve">s </w:t>
      </w:r>
      <w:r w:rsidRPr="00361ACC">
        <w:rPr>
          <w:rFonts w:ascii="Montserrat" w:eastAsia="Times New Roman" w:hAnsi="Montserrat" w:cs="Arial"/>
          <w:color w:val="000000" w:themeColor="text1"/>
        </w:rPr>
        <w:t>nota</w:t>
      </w:r>
      <w:r w:rsidR="00F3170B" w:rsidRPr="00361ACC">
        <w:rPr>
          <w:rFonts w:ascii="Montserrat" w:eastAsia="Times New Roman" w:hAnsi="Montserrat" w:cs="Arial"/>
          <w:color w:val="000000" w:themeColor="text1"/>
        </w:rPr>
        <w:t xml:space="preserve">do </w:t>
      </w:r>
      <w:r w:rsidRPr="00361ACC">
        <w:rPr>
          <w:rFonts w:ascii="Montserrat" w:eastAsia="Times New Roman" w:hAnsi="Montserrat" w:cs="Arial"/>
          <w:color w:val="000000" w:themeColor="text1"/>
        </w:rPr>
        <w:t>que los conocimientos que han ido adquiriendo no son independientes. Cada aprendizaje matemático forma parte de una estructura, de un repertorio de habilidades y conocimientos que promueven el pensamiento lógico y simplifican la resolución de problemas.</w:t>
      </w:r>
    </w:p>
    <w:p w14:paraId="167C196E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E84F01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En el ámbito escolar cada problema representa un reto al intelecto. La dificultad del reto reside en la manera en que ustedes organizan sus conocimientos para darle una solución apropiada.</w:t>
      </w:r>
    </w:p>
    <w:p w14:paraId="382B9C20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114B64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Por eso, resolver problemas o situaciones de aprendizaje es una excelente estrategia para apropiarse de los conocimientos.</w:t>
      </w:r>
    </w:p>
    <w:p w14:paraId="3E863E61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36BFA9" w14:textId="2BF9009B" w:rsidR="00BD5CB3" w:rsidRPr="00361ACC" w:rsidRDefault="00361ACC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E</w:t>
      </w:r>
      <w:r w:rsidR="00BD5CB3" w:rsidRPr="00361ACC">
        <w:rPr>
          <w:rFonts w:ascii="Montserrat" w:eastAsia="Times New Roman" w:hAnsi="Montserrat" w:cs="Arial"/>
          <w:color w:val="000000" w:themeColor="text1"/>
        </w:rPr>
        <w:t>l teorema de Pitágoras es una más de las herramientas de geometría y no la única con que cuenta</w:t>
      </w:r>
      <w:r w:rsidR="00B00AEB" w:rsidRPr="00361ACC">
        <w:rPr>
          <w:rFonts w:ascii="Montserrat" w:eastAsia="Times New Roman" w:hAnsi="Montserrat" w:cs="Arial"/>
          <w:color w:val="000000" w:themeColor="text1"/>
        </w:rPr>
        <w:t>s</w:t>
      </w:r>
      <w:r w:rsidR="00BD5CB3" w:rsidRPr="00361ACC">
        <w:rPr>
          <w:rFonts w:ascii="Montserrat" w:eastAsia="Times New Roman" w:hAnsi="Montserrat" w:cs="Arial"/>
          <w:color w:val="000000" w:themeColor="text1"/>
        </w:rPr>
        <w:t xml:space="preserve"> para resolver problemas.</w:t>
      </w:r>
    </w:p>
    <w:p w14:paraId="7FD57683" w14:textId="77777777" w:rsidR="00B00AEB" w:rsidRPr="00361ACC" w:rsidRDefault="00B00AE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46D2FB" w14:textId="3150EBD6" w:rsidR="00BD5CB3" w:rsidRPr="00361ACC" w:rsidRDefault="00361ACC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61ACC">
        <w:rPr>
          <w:rFonts w:ascii="Montserrat" w:eastAsia="Times New Roman" w:hAnsi="Montserrat" w:cs="Arial"/>
          <w:color w:val="000000" w:themeColor="text1"/>
        </w:rPr>
        <w:t>O</w:t>
      </w:r>
      <w:r w:rsidR="00B00AEB" w:rsidRPr="00361ACC">
        <w:rPr>
          <w:rFonts w:ascii="Montserrat" w:eastAsia="Times New Roman" w:hAnsi="Montserrat" w:cs="Arial"/>
          <w:color w:val="000000" w:themeColor="text1"/>
        </w:rPr>
        <w:t>bserva el</w:t>
      </w:r>
      <w:r w:rsidR="00BD5CB3" w:rsidRPr="00361ACC">
        <w:rPr>
          <w:rFonts w:ascii="Montserrat" w:eastAsia="Times New Roman" w:hAnsi="Montserrat" w:cs="Arial"/>
          <w:color w:val="000000" w:themeColor="text1"/>
        </w:rPr>
        <w:t xml:space="preserve"> s</w:t>
      </w:r>
      <w:r w:rsidRPr="00361ACC">
        <w:rPr>
          <w:rFonts w:ascii="Montserrat" w:eastAsia="Times New Roman" w:hAnsi="Montserrat" w:cs="Arial"/>
          <w:color w:val="000000" w:themeColor="text1"/>
        </w:rPr>
        <w:t>iguiente</w:t>
      </w:r>
      <w:r w:rsidR="00BD5CB3" w:rsidRPr="00361ACC">
        <w:rPr>
          <w:rFonts w:ascii="Montserrat" w:eastAsia="Times New Roman" w:hAnsi="Montserrat" w:cs="Arial"/>
          <w:color w:val="000000" w:themeColor="text1"/>
        </w:rPr>
        <w:t xml:space="preserve"> desafío.</w:t>
      </w:r>
    </w:p>
    <w:p w14:paraId="4D1D606A" w14:textId="77777777" w:rsidR="00B00AEB" w:rsidRPr="00361ACC" w:rsidRDefault="00B00AEB" w:rsidP="00BD5CB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8C2A47" w14:textId="7B8CD072" w:rsidR="00BD5CB3" w:rsidRPr="00361ACC" w:rsidRDefault="00BD5CB3" w:rsidP="00361AC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361ACC">
        <w:rPr>
          <w:rFonts w:ascii="Montserrat" w:hAnsi="Montserrat" w:cs="Arial"/>
          <w:b/>
          <w:lang w:val="es-MX"/>
        </w:rPr>
        <w:t>Problema 2</w:t>
      </w:r>
    </w:p>
    <w:p w14:paraId="0388F620" w14:textId="0D449C41" w:rsidR="009D5570" w:rsidRPr="00361ACC" w:rsidRDefault="00631CDE" w:rsidP="009D5570">
      <w:pPr>
        <w:pStyle w:val="Prrafodelista"/>
        <w:spacing w:after="0" w:line="240" w:lineRule="auto"/>
        <w:jc w:val="both"/>
        <w:rPr>
          <w:rFonts w:ascii="Montserrat" w:hAnsi="Montserrat" w:cs="Arial"/>
          <w:highlight w:val="yellow"/>
          <w:lang w:val="es-MX"/>
        </w:rPr>
      </w:pPr>
      <w:hyperlink r:id="rId15" w:history="1">
        <w:r w:rsidR="009D5570" w:rsidRPr="00361ACC">
          <w:rPr>
            <w:rStyle w:val="Hipervnculo"/>
            <w:rFonts w:ascii="Montserrat" w:hAnsi="Montserrat" w:cs="Arial"/>
            <w:lang w:val="es-MX"/>
          </w:rPr>
          <w:t>https://yo</w:t>
        </w:r>
        <w:r w:rsidR="009D5570" w:rsidRPr="00361ACC">
          <w:rPr>
            <w:rStyle w:val="Hipervnculo"/>
            <w:rFonts w:ascii="Montserrat" w:hAnsi="Montserrat" w:cs="Arial"/>
            <w:lang w:val="es-MX"/>
          </w:rPr>
          <w:t>utu.be/fXMYZqsROcc</w:t>
        </w:r>
      </w:hyperlink>
      <w:r w:rsidR="009D5570" w:rsidRPr="00361ACC">
        <w:rPr>
          <w:rFonts w:ascii="Montserrat" w:hAnsi="Montserrat" w:cs="Arial"/>
          <w:lang w:val="es-MX"/>
        </w:rPr>
        <w:t xml:space="preserve"> </w:t>
      </w:r>
    </w:p>
    <w:p w14:paraId="30F90CC2" w14:textId="77777777" w:rsidR="00B00AEB" w:rsidRPr="00361ACC" w:rsidRDefault="00B00AEB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3456EED" w14:textId="1D02C941" w:rsidR="00BD5CB3" w:rsidRPr="00361ACC" w:rsidRDefault="00361ACC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 xml:space="preserve">Estos 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>problemas requ</w:t>
      </w:r>
      <w:r w:rsidRPr="00361ACC">
        <w:rPr>
          <w:rFonts w:ascii="Montserrat" w:eastAsiaTheme="minorEastAsia" w:hAnsi="Montserrat" w:cs="Arial"/>
          <w:color w:val="000000" w:themeColor="text1"/>
        </w:rPr>
        <w:t>ieren de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diversos recursos matemáticos para su resolución. A partir de ahora, sabrá</w:t>
      </w:r>
      <w:r w:rsidR="00B00AEB" w:rsidRPr="00361ACC">
        <w:rPr>
          <w:rFonts w:ascii="Montserrat" w:eastAsiaTheme="minorEastAsia" w:hAnsi="Montserrat" w:cs="Arial"/>
          <w:color w:val="000000" w:themeColor="text1"/>
        </w:rPr>
        <w:t>s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que, cuando en una situación geométrica identifica triángulos rectángulos, el teorema de Pitágoras debe ser considerado como una importante opción para acceder a la solución.</w:t>
      </w:r>
    </w:p>
    <w:p w14:paraId="79BD6338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1945579" w14:textId="5EC2D0BE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>Sería conveniente que elabore</w:t>
      </w:r>
      <w:r w:rsidR="00B00AEB" w:rsidRPr="00361ACC">
        <w:rPr>
          <w:rFonts w:ascii="Montserrat" w:eastAsiaTheme="minorEastAsia" w:hAnsi="Montserrat" w:cs="Arial"/>
          <w:color w:val="000000" w:themeColor="text1"/>
        </w:rPr>
        <w:t>s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un prontuario que incluya conceptos geométricos básicos como cateto, perpendicular, altura, diago</w:t>
      </w:r>
      <w:r w:rsidR="00CF45D6" w:rsidRPr="00361ACC">
        <w:rPr>
          <w:rFonts w:ascii="Montserrat" w:eastAsiaTheme="minorEastAsia" w:hAnsi="Montserrat" w:cs="Arial"/>
          <w:color w:val="000000" w:themeColor="text1"/>
        </w:rPr>
        <w:t>nal, apotema, raíz cuadrada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. </w:t>
      </w:r>
      <w:r w:rsidR="00361ACC" w:rsidRPr="00361ACC">
        <w:rPr>
          <w:rFonts w:ascii="Montserrat" w:eastAsiaTheme="minorEastAsia" w:hAnsi="Montserrat" w:cs="Arial"/>
          <w:color w:val="000000" w:themeColor="text1"/>
        </w:rPr>
        <w:t>Te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servirá para apoyar</w:t>
      </w:r>
      <w:r w:rsidR="00361ACC" w:rsidRPr="00361ACC">
        <w:rPr>
          <w:rFonts w:ascii="Montserrat" w:eastAsiaTheme="minorEastAsia" w:hAnsi="Montserrat" w:cs="Arial"/>
          <w:color w:val="000000" w:themeColor="text1"/>
        </w:rPr>
        <w:t>t</w:t>
      </w:r>
      <w:r w:rsidRPr="00361ACC">
        <w:rPr>
          <w:rFonts w:ascii="Montserrat" w:eastAsiaTheme="minorEastAsia" w:hAnsi="Montserrat" w:cs="Arial"/>
          <w:color w:val="000000" w:themeColor="text1"/>
        </w:rPr>
        <w:t>e al resolver problemas geométricos, mientras recuerda</w:t>
      </w:r>
      <w:r w:rsidR="00B00AEB" w:rsidRPr="00361ACC">
        <w:rPr>
          <w:rFonts w:ascii="Montserrat" w:eastAsiaTheme="minorEastAsia" w:hAnsi="Montserrat" w:cs="Arial"/>
          <w:color w:val="000000" w:themeColor="text1"/>
        </w:rPr>
        <w:t>s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o consolida</w:t>
      </w:r>
      <w:r w:rsidR="00640B4B" w:rsidRPr="00361ACC">
        <w:rPr>
          <w:rFonts w:ascii="Montserrat" w:eastAsiaTheme="minorEastAsia" w:hAnsi="Montserrat" w:cs="Arial"/>
          <w:color w:val="000000" w:themeColor="text1"/>
        </w:rPr>
        <w:t>s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el aprendizaje de todos esos términos y propiedades.</w:t>
      </w:r>
    </w:p>
    <w:p w14:paraId="62A00628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9FEFB69" w14:textId="1D366BFF" w:rsidR="00BD5CB3" w:rsidRPr="00361ACC" w:rsidRDefault="00361ACC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>T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en en cuenta que las soluciones a los problemas evidencian la conveniencia de saber involucrar el teorema de Pitágoras al resolver problemas de naturaleza </w:t>
      </w:r>
      <w:r w:rsidR="00B00AEB" w:rsidRPr="00361ACC">
        <w:rPr>
          <w:rFonts w:ascii="Montserrat" w:eastAsiaTheme="minorEastAsia" w:hAnsi="Montserrat" w:cs="Arial"/>
          <w:color w:val="000000" w:themeColor="text1"/>
        </w:rPr>
        <w:t>geométrica. Aunque seguramente t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e resultará </w:t>
      </w:r>
      <w:r w:rsidR="00B00AEB" w:rsidRPr="00361ACC">
        <w:rPr>
          <w:rFonts w:ascii="Montserrat" w:eastAsiaTheme="minorEastAsia" w:hAnsi="Montserrat" w:cs="Arial"/>
          <w:color w:val="000000" w:themeColor="text1"/>
        </w:rPr>
        <w:t>de mucha ayuda para consolidar t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>u aprendizaje</w:t>
      </w:r>
      <w:r w:rsidR="00B00AEB" w:rsidRPr="00361ACC">
        <w:rPr>
          <w:rFonts w:ascii="Montserrat" w:eastAsiaTheme="minorEastAsia" w:hAnsi="Montserrat" w:cs="Arial"/>
          <w:color w:val="000000" w:themeColor="text1"/>
        </w:rPr>
        <w:t xml:space="preserve"> de enfrentar por t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>u cuenta la solución de problemas de este tipo.</w:t>
      </w:r>
    </w:p>
    <w:p w14:paraId="35FFAEF5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3F1573E" w14:textId="77777777" w:rsidR="000D04EA" w:rsidRPr="00361ACC" w:rsidRDefault="000D04EA" w:rsidP="00FD5210">
      <w:pPr>
        <w:spacing w:after="0" w:line="240" w:lineRule="auto"/>
        <w:rPr>
          <w:rFonts w:ascii="Montserrat" w:eastAsia="Times New Roman" w:hAnsi="Montserrat" w:cs="Times New Roman"/>
          <w:lang w:eastAsia="es-MX"/>
        </w:rPr>
      </w:pPr>
    </w:p>
    <w:p w14:paraId="2FEC01DC" w14:textId="4D9A8479" w:rsidR="00B63B72" w:rsidRPr="00361ACC" w:rsidRDefault="00B13027" w:rsidP="00FD521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61A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B8394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361A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B8394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B63B72" w:rsidRPr="00361A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CE025C" w:rsidRPr="00361A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7D1BF09" w14:textId="349A87CC" w:rsidR="00EF3837" w:rsidRPr="00361ACC" w:rsidRDefault="00EF3837" w:rsidP="00BD5CB3">
      <w:pPr>
        <w:spacing w:after="0" w:line="240" w:lineRule="auto"/>
        <w:jc w:val="both"/>
        <w:rPr>
          <w:rFonts w:ascii="Montserrat" w:eastAsia="Times New Roman" w:hAnsi="Montserrat" w:cs="Times New Roman"/>
          <w:szCs w:val="20"/>
          <w:lang w:eastAsia="es-MX"/>
        </w:rPr>
      </w:pPr>
    </w:p>
    <w:p w14:paraId="3B1D43D5" w14:textId="1103BF4E" w:rsidR="00EF3837" w:rsidRPr="00361ACC" w:rsidRDefault="00361ACC" w:rsidP="000D04E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</w:rPr>
        <w:drawing>
          <wp:inline distT="0" distB="0" distL="0" distR="0" wp14:anchorId="5BCAD6C9" wp14:editId="6B1147FE">
            <wp:extent cx="3651885" cy="810895"/>
            <wp:effectExtent l="0" t="0" r="571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E711CD" w14:textId="5C6C734F" w:rsidR="00BD5CB3" w:rsidRPr="00361ACC" w:rsidRDefault="00BD5CB3" w:rsidP="000D04E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61ACC">
        <w:rPr>
          <w:rFonts w:ascii="Montserrat" w:hAnsi="Montserrat" w:cs="Arial"/>
          <w:b/>
          <w:bCs/>
          <w:noProof/>
        </w:rPr>
        <w:drawing>
          <wp:inline distT="0" distB="0" distL="0" distR="0" wp14:anchorId="5282F8D5" wp14:editId="70468515">
            <wp:extent cx="3135392" cy="162877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7620" r="8564" b="22580"/>
                    <a:stretch/>
                  </pic:blipFill>
                  <pic:spPr bwMode="auto">
                    <a:xfrm>
                      <a:off x="0" y="0"/>
                      <a:ext cx="3155180" cy="1639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C323E" w14:textId="77777777" w:rsidR="00361ACC" w:rsidRDefault="00361ACC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C9E12D7" w14:textId="2B6CD536" w:rsidR="00BD5CB3" w:rsidRPr="00361ACC" w:rsidRDefault="000D04EA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>L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>e</w:t>
      </w:r>
      <w:r w:rsidRPr="00361ACC">
        <w:rPr>
          <w:rFonts w:ascii="Montserrat" w:eastAsiaTheme="minorEastAsia" w:hAnsi="Montserrat" w:cs="Arial"/>
          <w:color w:val="000000" w:themeColor="text1"/>
        </w:rPr>
        <w:t>e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atentamente el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enunciado del problema y dibuja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la figura correspondiente.</w:t>
      </w:r>
    </w:p>
    <w:p w14:paraId="5745B4D2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567FDB74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lastRenderedPageBreak/>
        <w:t>En los triángulos isósceles generalmente se toma como base el lado desigual, en este caso, 24 cm.</w:t>
      </w:r>
    </w:p>
    <w:p w14:paraId="0212C48A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50A9BFB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>Al tratarse de un triángulo isósceles, que tiene dos lados iguales, la altura biseca a la base y es perpendicular a ésta.</w:t>
      </w:r>
    </w:p>
    <w:p w14:paraId="230EA85B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382B5DB" w14:textId="7ADE1341" w:rsidR="00BD5CB3" w:rsidRPr="00361ACC" w:rsidRDefault="000D04EA" w:rsidP="00BD5CB3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>P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osiblemente la palabra “bisecar” no </w:t>
      </w:r>
      <w:r w:rsidRPr="00361ACC">
        <w:rPr>
          <w:rFonts w:ascii="Montserrat" w:eastAsiaTheme="minorEastAsia" w:hAnsi="Montserrat" w:cs="Arial"/>
          <w:color w:val="000000" w:themeColor="text1"/>
        </w:rPr>
        <w:t>te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pareció conocida, significa que se divide</w:t>
      </w:r>
      <w:r w:rsidR="00BD5CB3" w:rsidRPr="00361ACC">
        <w:rPr>
          <w:rFonts w:ascii="Montserrat" w:hAnsi="Montserrat" w:cs="Arial"/>
          <w:color w:val="222222"/>
          <w:shd w:val="clear" w:color="auto" w:fill="FFFFFF"/>
        </w:rPr>
        <w:t xml:space="preserve"> una figura en dos partes iguales. </w:t>
      </w:r>
      <w:r w:rsidRPr="00361ACC">
        <w:rPr>
          <w:rFonts w:ascii="Montserrat" w:hAnsi="Montserrat" w:cs="Arial"/>
          <w:color w:val="222222"/>
          <w:shd w:val="clear" w:color="auto" w:fill="FFFFFF"/>
        </w:rPr>
        <w:t>E</w:t>
      </w:r>
      <w:r w:rsidR="00BD5CB3" w:rsidRPr="00361ACC">
        <w:rPr>
          <w:rFonts w:ascii="Montserrat" w:hAnsi="Montserrat" w:cs="Arial"/>
          <w:color w:val="222222"/>
          <w:shd w:val="clear" w:color="auto" w:fill="FFFFFF"/>
        </w:rPr>
        <w:t>s semejante a la palabra “</w:t>
      </w:r>
      <w:proofErr w:type="spellStart"/>
      <w:r w:rsidR="00BD5CB3" w:rsidRPr="00361ACC">
        <w:rPr>
          <w:rFonts w:ascii="Montserrat" w:hAnsi="Montserrat" w:cs="Arial"/>
          <w:color w:val="222222"/>
          <w:shd w:val="clear" w:color="auto" w:fill="FFFFFF"/>
        </w:rPr>
        <w:t>bisectar</w:t>
      </w:r>
      <w:proofErr w:type="spellEnd"/>
      <w:r w:rsidR="00BD5CB3" w:rsidRPr="00361ACC">
        <w:rPr>
          <w:rFonts w:ascii="Montserrat" w:hAnsi="Montserrat" w:cs="Arial"/>
          <w:color w:val="222222"/>
          <w:shd w:val="clear" w:color="auto" w:fill="FFFFFF"/>
        </w:rPr>
        <w:t>”, a la que están más acostumbrados; por ejemplo, la bisectriz divide al ángu</w:t>
      </w:r>
      <w:r w:rsidR="00BB1B8C" w:rsidRPr="00361ACC">
        <w:rPr>
          <w:rFonts w:ascii="Montserrat" w:hAnsi="Montserrat" w:cs="Arial"/>
          <w:color w:val="222222"/>
          <w:shd w:val="clear" w:color="auto" w:fill="FFFFFF"/>
        </w:rPr>
        <w:t>lo en dos partes iguales. Puedes</w:t>
      </w:r>
      <w:r w:rsidR="00BD5CB3" w:rsidRPr="00361ACC">
        <w:rPr>
          <w:rFonts w:ascii="Montserrat" w:hAnsi="Montserrat" w:cs="Arial"/>
          <w:color w:val="222222"/>
          <w:shd w:val="clear" w:color="auto" w:fill="FFFFFF"/>
        </w:rPr>
        <w:t xml:space="preserve"> ocupar la palabra “bisecar” sabiendo que significa dividir una figura en dos partes iguales.</w:t>
      </w:r>
    </w:p>
    <w:p w14:paraId="3495ADE2" w14:textId="77777777" w:rsidR="00BB1B8C" w:rsidRPr="00361ACC" w:rsidRDefault="00BB1B8C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8806C37" w14:textId="0C5050B3" w:rsidR="00BD5CB3" w:rsidRPr="00361ACC" w:rsidRDefault="00BB1B8C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>Para lo demás, debes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saber que el razonamiento deductivo no es algo que se aprenda de la noche a la mañana. Requiere de asociar conceptos, desarrollar habilidades, pero, principalmente, de intentar dar solución a las actividades</w:t>
      </w:r>
      <w:r w:rsidRPr="00361ACC">
        <w:rPr>
          <w:rFonts w:ascii="Montserrat" w:eastAsiaTheme="minorEastAsia" w:hAnsi="Montserrat" w:cs="Arial"/>
          <w:color w:val="000000" w:themeColor="text1"/>
        </w:rPr>
        <w:t>.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Equivocar</w:t>
      </w:r>
      <w:r w:rsidRPr="00361ACC">
        <w:rPr>
          <w:rFonts w:ascii="Montserrat" w:eastAsiaTheme="minorEastAsia" w:hAnsi="Montserrat" w:cs="Arial"/>
          <w:color w:val="000000" w:themeColor="text1"/>
        </w:rPr>
        <w:t>t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e en las soluciones es parte del aprendizaje, no </w:t>
      </w:r>
      <w:r w:rsidRPr="00361ACC">
        <w:rPr>
          <w:rFonts w:ascii="Montserrat" w:eastAsiaTheme="minorEastAsia" w:hAnsi="Montserrat" w:cs="Arial"/>
          <w:color w:val="000000" w:themeColor="text1"/>
        </w:rPr>
        <w:t>t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>e rinda</w:t>
      </w:r>
      <w:r w:rsidRPr="00361ACC">
        <w:rPr>
          <w:rFonts w:ascii="Montserrat" w:eastAsiaTheme="minorEastAsia" w:hAnsi="Montserrat" w:cs="Arial"/>
          <w:color w:val="000000" w:themeColor="text1"/>
        </w:rPr>
        <w:t>s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si no encuentra</w:t>
      </w:r>
      <w:r w:rsidRPr="00361ACC">
        <w:rPr>
          <w:rFonts w:ascii="Montserrat" w:eastAsiaTheme="minorEastAsia" w:hAnsi="Montserrat" w:cs="Arial"/>
          <w:color w:val="000000" w:themeColor="text1"/>
        </w:rPr>
        <w:t>s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la solución correcta a la primera oportunidad.</w:t>
      </w:r>
    </w:p>
    <w:p w14:paraId="31C4474F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b/>
          <w:bCs/>
          <w:color w:val="000000" w:themeColor="text1"/>
        </w:rPr>
      </w:pPr>
    </w:p>
    <w:p w14:paraId="51F0668F" w14:textId="4022ACD4" w:rsidR="00BD5CB3" w:rsidRPr="00361ACC" w:rsidRDefault="00BB1B8C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>Completa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la solución de este reto. Si </w:t>
      </w:r>
      <w:r w:rsidR="00AB0BB3" w:rsidRPr="00361ACC">
        <w:rPr>
          <w:rFonts w:ascii="Montserrat" w:eastAsiaTheme="minorEastAsia" w:hAnsi="Montserrat" w:cs="Arial"/>
          <w:color w:val="000000" w:themeColor="text1"/>
        </w:rPr>
        <w:t>te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es posible, compárt</w:t>
      </w:r>
      <w:r w:rsidR="00AB0BB3" w:rsidRPr="00361ACC">
        <w:rPr>
          <w:rFonts w:ascii="Montserrat" w:eastAsiaTheme="minorEastAsia" w:hAnsi="Montserrat" w:cs="Arial"/>
          <w:color w:val="000000" w:themeColor="text1"/>
        </w:rPr>
        <w:t>e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la con </w:t>
      </w:r>
      <w:r w:rsidR="00AB0BB3" w:rsidRPr="00361ACC">
        <w:rPr>
          <w:rFonts w:ascii="Montserrat" w:eastAsiaTheme="minorEastAsia" w:hAnsi="Montserrat" w:cs="Arial"/>
          <w:color w:val="000000" w:themeColor="text1"/>
        </w:rPr>
        <w:t>t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>us comp</w:t>
      </w:r>
      <w:r w:rsidR="00AB0BB3" w:rsidRPr="00361ACC">
        <w:rPr>
          <w:rFonts w:ascii="Montserrat" w:eastAsiaTheme="minorEastAsia" w:hAnsi="Montserrat" w:cs="Arial"/>
          <w:color w:val="000000" w:themeColor="text1"/>
        </w:rPr>
        <w:t>añeros y t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u maestra o maestro. </w:t>
      </w:r>
    </w:p>
    <w:p w14:paraId="0D4D0F8B" w14:textId="77777777" w:rsidR="00AB0BB3" w:rsidRPr="00361ACC" w:rsidRDefault="00AB0B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6A633D8" w14:textId="2ADA91CC" w:rsidR="00BD5CB3" w:rsidRPr="00361ACC" w:rsidRDefault="00AB0BB3" w:rsidP="00BD5CB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 xml:space="preserve">El propósito es 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>que los problemas que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se han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presentado </w:t>
      </w:r>
      <w:r w:rsidRPr="00361ACC">
        <w:rPr>
          <w:rFonts w:ascii="Montserrat" w:eastAsiaTheme="minorEastAsia" w:hAnsi="Montserrat" w:cs="Arial"/>
          <w:color w:val="000000" w:themeColor="text1"/>
        </w:rPr>
        <w:t>te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hayan permitido apreciar la importancia y utilidad del teorema de Pitágoras al resolv</w:t>
      </w:r>
      <w:r w:rsidRPr="00361ACC">
        <w:rPr>
          <w:rFonts w:ascii="Montserrat" w:eastAsiaTheme="minorEastAsia" w:hAnsi="Montserrat" w:cs="Arial"/>
          <w:color w:val="000000" w:themeColor="text1"/>
        </w:rPr>
        <w:t>er problemas geométricos. Ten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la certeza de que los conc</w:t>
      </w:r>
      <w:r w:rsidRPr="00361ACC">
        <w:rPr>
          <w:rFonts w:ascii="Montserrat" w:eastAsiaTheme="minorEastAsia" w:hAnsi="Montserrat" w:cs="Arial"/>
          <w:color w:val="000000" w:themeColor="text1"/>
        </w:rPr>
        <w:t>eptos que se han considerado te</w:t>
      </w:r>
      <w:r w:rsidR="00BD5CB3" w:rsidRPr="00361ACC">
        <w:rPr>
          <w:rFonts w:ascii="Montserrat" w:eastAsiaTheme="minorEastAsia" w:hAnsi="Montserrat" w:cs="Arial"/>
          <w:color w:val="000000" w:themeColor="text1"/>
        </w:rPr>
        <w:t xml:space="preserve"> seguirán siendo de utilidad tanto en este curso como en los niveles educativos posteriores.</w:t>
      </w:r>
    </w:p>
    <w:p w14:paraId="32D3339E" w14:textId="44418EC9" w:rsidR="00EF3837" w:rsidRPr="00361ACC" w:rsidRDefault="00EF3837" w:rsidP="00BD5CB3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220FA0D8" w14:textId="0FA4920E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361ACC">
        <w:rPr>
          <w:rFonts w:ascii="Montserrat" w:eastAsiaTheme="minorEastAsia" w:hAnsi="Montserrat" w:cs="Arial"/>
          <w:color w:val="000000" w:themeColor="text1"/>
        </w:rPr>
        <w:t>Bus</w:t>
      </w:r>
      <w:r w:rsidR="00AB0BB3" w:rsidRPr="00361ACC">
        <w:rPr>
          <w:rFonts w:ascii="Montserrat" w:eastAsiaTheme="minorEastAsia" w:hAnsi="Montserrat" w:cs="Arial"/>
          <w:color w:val="000000" w:themeColor="text1"/>
        </w:rPr>
        <w:t>ca en t</w:t>
      </w:r>
      <w:r w:rsidRPr="00361ACC">
        <w:rPr>
          <w:rFonts w:ascii="Montserrat" w:eastAsiaTheme="minorEastAsia" w:hAnsi="Montserrat" w:cs="Arial"/>
          <w:color w:val="000000" w:themeColor="text1"/>
        </w:rPr>
        <w:t>u libro de texto o consult</w:t>
      </w:r>
      <w:r w:rsidR="00AB0BB3" w:rsidRPr="00361ACC">
        <w:rPr>
          <w:rFonts w:ascii="Montserrat" w:eastAsiaTheme="minorEastAsia" w:hAnsi="Montserrat" w:cs="Arial"/>
          <w:color w:val="000000" w:themeColor="text1"/>
        </w:rPr>
        <w:t>a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en la página de la </w:t>
      </w:r>
      <w:r w:rsidR="00B8394B" w:rsidRPr="00361ACC">
        <w:rPr>
          <w:rFonts w:ascii="Montserrat" w:eastAsiaTheme="minorEastAsia" w:hAnsi="Montserrat" w:cs="Arial"/>
          <w:color w:val="000000" w:themeColor="text1"/>
        </w:rPr>
        <w:t>CONALITEG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las actividades relacionadas con este aprendizaje esperado e intent</w:t>
      </w:r>
      <w:r w:rsidR="00AB0BB3" w:rsidRPr="00361ACC">
        <w:rPr>
          <w:rFonts w:ascii="Montserrat" w:eastAsiaTheme="minorEastAsia" w:hAnsi="Montserrat" w:cs="Arial"/>
          <w:color w:val="000000" w:themeColor="text1"/>
        </w:rPr>
        <w:t>a</w:t>
      </w:r>
      <w:r w:rsidR="00640B4B" w:rsidRPr="00361ACC">
        <w:rPr>
          <w:rFonts w:ascii="Montserrat" w:eastAsiaTheme="minorEastAsia" w:hAnsi="Montserrat" w:cs="Arial"/>
          <w:color w:val="000000" w:themeColor="text1"/>
        </w:rPr>
        <w:t xml:space="preserve"> dar solución</w:t>
      </w:r>
      <w:r w:rsidR="00AB0BB3" w:rsidRPr="00361ACC">
        <w:rPr>
          <w:rFonts w:ascii="Montserrat" w:eastAsiaTheme="minorEastAsia" w:hAnsi="Montserrat" w:cs="Arial"/>
          <w:color w:val="000000" w:themeColor="text1"/>
        </w:rPr>
        <w:t xml:space="preserve"> a las situaciones que se te</w:t>
      </w:r>
      <w:r w:rsidRPr="00361ACC">
        <w:rPr>
          <w:rFonts w:ascii="Montserrat" w:eastAsiaTheme="minorEastAsia" w:hAnsi="Montserrat" w:cs="Arial"/>
          <w:color w:val="000000" w:themeColor="text1"/>
        </w:rPr>
        <w:t xml:space="preserve"> proponen. </w:t>
      </w:r>
    </w:p>
    <w:p w14:paraId="4EF6168F" w14:textId="51CC5CDE" w:rsidR="00BD5CB3" w:rsidRPr="00361ACC" w:rsidRDefault="00BD5CB3" w:rsidP="00BD5CB3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8138039" w14:textId="77777777" w:rsidR="00BD5CB3" w:rsidRPr="00361ACC" w:rsidRDefault="00BD5CB3" w:rsidP="00BD5CB3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0B822CDF" w14:textId="3787FFB6" w:rsidR="00CE7E44" w:rsidRPr="00361ACC" w:rsidRDefault="00B13027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361ACC">
        <w:rPr>
          <w:rFonts w:ascii="Montserrat" w:hAnsi="Montserrat"/>
          <w:b/>
          <w:bCs/>
          <w:sz w:val="24"/>
          <w:szCs w:val="24"/>
        </w:rPr>
        <w:t>¡Buen trabajo!</w:t>
      </w:r>
    </w:p>
    <w:p w14:paraId="1641E697" w14:textId="77777777" w:rsidR="006366B3" w:rsidRPr="00361ACC" w:rsidRDefault="006366B3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CB14BD0" w14:textId="09EB1626" w:rsidR="000A310F" w:rsidRDefault="00CE7E44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361ACC">
        <w:rPr>
          <w:rFonts w:ascii="Montserrat" w:hAnsi="Montserrat"/>
          <w:b/>
          <w:bCs/>
          <w:sz w:val="24"/>
          <w:szCs w:val="24"/>
        </w:rPr>
        <w:t>Gracias por tu esfuerzo</w:t>
      </w:r>
      <w:r w:rsidRPr="00361ACC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1361A036" w14:textId="234C052C" w:rsidR="00361ACC" w:rsidRDefault="00361ACC" w:rsidP="00361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66F1C63" w14:textId="135DE0DD" w:rsidR="00361ACC" w:rsidRDefault="00361ACC" w:rsidP="00361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Para saber más:</w:t>
      </w:r>
    </w:p>
    <w:p w14:paraId="138848D8" w14:textId="6E5F2FAD" w:rsidR="00361ACC" w:rsidRDefault="00361ACC" w:rsidP="00361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</w:p>
    <w:p w14:paraId="54B4FC4D" w14:textId="77F8C12E" w:rsidR="00361ACC" w:rsidRDefault="00631CDE" w:rsidP="00361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  <w:hyperlink r:id="rId18" w:history="1">
        <w:r w:rsidR="007B4F1A" w:rsidRPr="001D57F3">
          <w:rPr>
            <w:rStyle w:val="Hipervnculo"/>
            <w:rFonts w:ascii="Montserrat" w:eastAsia="Times New Roman" w:hAnsi="Montserrat" w:cs="Times New Roman"/>
            <w:lang w:eastAsia="es-MX"/>
          </w:rPr>
          <w:t>https://www</w:t>
        </w:r>
        <w:r w:rsidR="007B4F1A" w:rsidRPr="001D57F3">
          <w:rPr>
            <w:rStyle w:val="Hipervnculo"/>
            <w:rFonts w:ascii="Montserrat" w:eastAsia="Times New Roman" w:hAnsi="Montserrat" w:cs="Times New Roman"/>
            <w:lang w:eastAsia="es-MX"/>
          </w:rPr>
          <w:t>.conaliteg.sep.gob.mx/</w:t>
        </w:r>
      </w:hyperlink>
    </w:p>
    <w:p w14:paraId="48238DC5" w14:textId="77777777" w:rsidR="007B4F1A" w:rsidRPr="00361ACC" w:rsidRDefault="007B4F1A" w:rsidP="00361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</w:p>
    <w:sectPr w:rsidR="007B4F1A" w:rsidRPr="00361ACC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8365" w14:textId="77777777" w:rsidR="00756285" w:rsidRDefault="00756285" w:rsidP="0003253A">
      <w:pPr>
        <w:spacing w:after="0" w:line="240" w:lineRule="auto"/>
      </w:pPr>
      <w:r>
        <w:separator/>
      </w:r>
    </w:p>
  </w:endnote>
  <w:endnote w:type="continuationSeparator" w:id="0">
    <w:p w14:paraId="4D8B3476" w14:textId="77777777" w:rsidR="00756285" w:rsidRDefault="00756285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C88E" w14:textId="77777777" w:rsidR="00756285" w:rsidRDefault="00756285" w:rsidP="0003253A">
      <w:pPr>
        <w:spacing w:after="0" w:line="240" w:lineRule="auto"/>
      </w:pPr>
      <w:r>
        <w:separator/>
      </w:r>
    </w:p>
  </w:footnote>
  <w:footnote w:type="continuationSeparator" w:id="0">
    <w:p w14:paraId="32420D3C" w14:textId="77777777" w:rsidR="00756285" w:rsidRDefault="00756285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5BA"/>
    <w:multiLevelType w:val="hybridMultilevel"/>
    <w:tmpl w:val="AE6E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59FB"/>
    <w:multiLevelType w:val="hybridMultilevel"/>
    <w:tmpl w:val="7E96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16C2"/>
    <w:multiLevelType w:val="hybridMultilevel"/>
    <w:tmpl w:val="8212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62EA1"/>
    <w:multiLevelType w:val="hybridMultilevel"/>
    <w:tmpl w:val="2018C1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039661">
    <w:abstractNumId w:val="8"/>
  </w:num>
  <w:num w:numId="2" w16cid:durableId="723217229">
    <w:abstractNumId w:val="9"/>
  </w:num>
  <w:num w:numId="3" w16cid:durableId="697311472">
    <w:abstractNumId w:val="0"/>
  </w:num>
  <w:num w:numId="4" w16cid:durableId="78528065">
    <w:abstractNumId w:val="7"/>
  </w:num>
  <w:num w:numId="5" w16cid:durableId="1721706452">
    <w:abstractNumId w:val="20"/>
  </w:num>
  <w:num w:numId="6" w16cid:durableId="1413503956">
    <w:abstractNumId w:val="11"/>
  </w:num>
  <w:num w:numId="7" w16cid:durableId="879393205">
    <w:abstractNumId w:val="23"/>
  </w:num>
  <w:num w:numId="8" w16cid:durableId="1325822325">
    <w:abstractNumId w:val="19"/>
  </w:num>
  <w:num w:numId="9" w16cid:durableId="810371405">
    <w:abstractNumId w:val="2"/>
  </w:num>
  <w:num w:numId="10" w16cid:durableId="723530006">
    <w:abstractNumId w:val="6"/>
  </w:num>
  <w:num w:numId="11" w16cid:durableId="906959227">
    <w:abstractNumId w:val="17"/>
  </w:num>
  <w:num w:numId="12" w16cid:durableId="141503652">
    <w:abstractNumId w:val="5"/>
  </w:num>
  <w:num w:numId="13" w16cid:durableId="247883865">
    <w:abstractNumId w:val="16"/>
  </w:num>
  <w:num w:numId="14" w16cid:durableId="1388844723">
    <w:abstractNumId w:val="13"/>
  </w:num>
  <w:num w:numId="15" w16cid:durableId="262492997">
    <w:abstractNumId w:val="12"/>
  </w:num>
  <w:num w:numId="16" w16cid:durableId="265889427">
    <w:abstractNumId w:val="4"/>
  </w:num>
  <w:num w:numId="17" w16cid:durableId="410005740">
    <w:abstractNumId w:val="22"/>
  </w:num>
  <w:num w:numId="18" w16cid:durableId="1279410663">
    <w:abstractNumId w:val="3"/>
  </w:num>
  <w:num w:numId="19" w16cid:durableId="1679233168">
    <w:abstractNumId w:val="21"/>
  </w:num>
  <w:num w:numId="20" w16cid:durableId="800852808">
    <w:abstractNumId w:val="10"/>
  </w:num>
  <w:num w:numId="21" w16cid:durableId="1074469725">
    <w:abstractNumId w:val="15"/>
  </w:num>
  <w:num w:numId="22" w16cid:durableId="920135710">
    <w:abstractNumId w:val="1"/>
  </w:num>
  <w:num w:numId="23" w16cid:durableId="1420252245">
    <w:abstractNumId w:val="14"/>
  </w:num>
  <w:num w:numId="24" w16cid:durableId="120339645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F03"/>
    <w:rsid w:val="000B596A"/>
    <w:rsid w:val="000C007B"/>
    <w:rsid w:val="000C1A64"/>
    <w:rsid w:val="000C49C5"/>
    <w:rsid w:val="000C5BC5"/>
    <w:rsid w:val="000D04EA"/>
    <w:rsid w:val="000D20B8"/>
    <w:rsid w:val="000D4366"/>
    <w:rsid w:val="000E02BA"/>
    <w:rsid w:val="000E54BF"/>
    <w:rsid w:val="001007D1"/>
    <w:rsid w:val="00100F69"/>
    <w:rsid w:val="0010127A"/>
    <w:rsid w:val="00103E00"/>
    <w:rsid w:val="00105EDE"/>
    <w:rsid w:val="0011295A"/>
    <w:rsid w:val="001139AA"/>
    <w:rsid w:val="00125811"/>
    <w:rsid w:val="001315DD"/>
    <w:rsid w:val="00131E27"/>
    <w:rsid w:val="001353A7"/>
    <w:rsid w:val="001357B6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3523"/>
    <w:rsid w:val="001644F9"/>
    <w:rsid w:val="00164981"/>
    <w:rsid w:val="00165526"/>
    <w:rsid w:val="00165ECC"/>
    <w:rsid w:val="001701F3"/>
    <w:rsid w:val="001703F5"/>
    <w:rsid w:val="00171906"/>
    <w:rsid w:val="00180FF2"/>
    <w:rsid w:val="0018173F"/>
    <w:rsid w:val="00182E07"/>
    <w:rsid w:val="00191CF5"/>
    <w:rsid w:val="0019367A"/>
    <w:rsid w:val="00194783"/>
    <w:rsid w:val="00194987"/>
    <w:rsid w:val="00196669"/>
    <w:rsid w:val="001966F2"/>
    <w:rsid w:val="001A1C93"/>
    <w:rsid w:val="001A4E57"/>
    <w:rsid w:val="001A50BF"/>
    <w:rsid w:val="001A5C01"/>
    <w:rsid w:val="001A6161"/>
    <w:rsid w:val="001A6ABE"/>
    <w:rsid w:val="001A753B"/>
    <w:rsid w:val="001B0DFA"/>
    <w:rsid w:val="001B13A4"/>
    <w:rsid w:val="001B463F"/>
    <w:rsid w:val="001C14FD"/>
    <w:rsid w:val="001C7D2A"/>
    <w:rsid w:val="001D0464"/>
    <w:rsid w:val="001D1A23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451E"/>
    <w:rsid w:val="002115F4"/>
    <w:rsid w:val="00212937"/>
    <w:rsid w:val="00213916"/>
    <w:rsid w:val="00213A32"/>
    <w:rsid w:val="00213B34"/>
    <w:rsid w:val="00225FCD"/>
    <w:rsid w:val="00226D53"/>
    <w:rsid w:val="00237F29"/>
    <w:rsid w:val="00240C3F"/>
    <w:rsid w:val="0024106D"/>
    <w:rsid w:val="00242705"/>
    <w:rsid w:val="00246FCE"/>
    <w:rsid w:val="00252D51"/>
    <w:rsid w:val="00252E01"/>
    <w:rsid w:val="00254219"/>
    <w:rsid w:val="0027142B"/>
    <w:rsid w:val="0027781C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62A7"/>
    <w:rsid w:val="002D0BFC"/>
    <w:rsid w:val="002D2606"/>
    <w:rsid w:val="002D279C"/>
    <w:rsid w:val="002D3731"/>
    <w:rsid w:val="002F1BA2"/>
    <w:rsid w:val="002F22B7"/>
    <w:rsid w:val="002F28CC"/>
    <w:rsid w:val="002F3DB1"/>
    <w:rsid w:val="002F5F72"/>
    <w:rsid w:val="002F6C18"/>
    <w:rsid w:val="00302B22"/>
    <w:rsid w:val="00303EE7"/>
    <w:rsid w:val="00304786"/>
    <w:rsid w:val="00305129"/>
    <w:rsid w:val="00306F04"/>
    <w:rsid w:val="003237A0"/>
    <w:rsid w:val="00330EB2"/>
    <w:rsid w:val="00332999"/>
    <w:rsid w:val="003332D1"/>
    <w:rsid w:val="003350C3"/>
    <w:rsid w:val="00337167"/>
    <w:rsid w:val="00340CEC"/>
    <w:rsid w:val="003422FA"/>
    <w:rsid w:val="00350B15"/>
    <w:rsid w:val="00352EA4"/>
    <w:rsid w:val="003549DC"/>
    <w:rsid w:val="00355E21"/>
    <w:rsid w:val="0036105C"/>
    <w:rsid w:val="00361ACC"/>
    <w:rsid w:val="003622C6"/>
    <w:rsid w:val="0036339B"/>
    <w:rsid w:val="00363D3F"/>
    <w:rsid w:val="003675E8"/>
    <w:rsid w:val="00367B76"/>
    <w:rsid w:val="00370B60"/>
    <w:rsid w:val="00371EAF"/>
    <w:rsid w:val="003739CC"/>
    <w:rsid w:val="00375D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740"/>
    <w:rsid w:val="003E2DD9"/>
    <w:rsid w:val="003E518E"/>
    <w:rsid w:val="003F0682"/>
    <w:rsid w:val="004011A2"/>
    <w:rsid w:val="00403607"/>
    <w:rsid w:val="00407111"/>
    <w:rsid w:val="00412609"/>
    <w:rsid w:val="00412BC8"/>
    <w:rsid w:val="004206EB"/>
    <w:rsid w:val="00420D3A"/>
    <w:rsid w:val="00421612"/>
    <w:rsid w:val="00425D51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50A7"/>
    <w:rsid w:val="004552BA"/>
    <w:rsid w:val="004566ED"/>
    <w:rsid w:val="00456FBD"/>
    <w:rsid w:val="004601BD"/>
    <w:rsid w:val="00461078"/>
    <w:rsid w:val="00463497"/>
    <w:rsid w:val="0047316F"/>
    <w:rsid w:val="004773D5"/>
    <w:rsid w:val="0048112E"/>
    <w:rsid w:val="00482173"/>
    <w:rsid w:val="0048356D"/>
    <w:rsid w:val="004848EF"/>
    <w:rsid w:val="00486DCD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7B2"/>
    <w:rsid w:val="004E136F"/>
    <w:rsid w:val="004E2F3B"/>
    <w:rsid w:val="004E34A5"/>
    <w:rsid w:val="004F0DE1"/>
    <w:rsid w:val="004F4542"/>
    <w:rsid w:val="004F493B"/>
    <w:rsid w:val="00503364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2A15"/>
    <w:rsid w:val="0058329E"/>
    <w:rsid w:val="00583F3D"/>
    <w:rsid w:val="005847B2"/>
    <w:rsid w:val="005921B1"/>
    <w:rsid w:val="00594DE5"/>
    <w:rsid w:val="005968AE"/>
    <w:rsid w:val="005A260D"/>
    <w:rsid w:val="005A6023"/>
    <w:rsid w:val="005B1576"/>
    <w:rsid w:val="005B61F8"/>
    <w:rsid w:val="005B7DD7"/>
    <w:rsid w:val="005C0079"/>
    <w:rsid w:val="005C2BB7"/>
    <w:rsid w:val="005C783F"/>
    <w:rsid w:val="005D04B7"/>
    <w:rsid w:val="005D0EEE"/>
    <w:rsid w:val="005D1208"/>
    <w:rsid w:val="005D19F5"/>
    <w:rsid w:val="005D75CA"/>
    <w:rsid w:val="005D7C5E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2C6C"/>
    <w:rsid w:val="006530CE"/>
    <w:rsid w:val="00653432"/>
    <w:rsid w:val="00653C44"/>
    <w:rsid w:val="006552D1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7A00"/>
    <w:rsid w:val="007353FB"/>
    <w:rsid w:val="007414EA"/>
    <w:rsid w:val="007449D5"/>
    <w:rsid w:val="00744BAD"/>
    <w:rsid w:val="00750591"/>
    <w:rsid w:val="00750863"/>
    <w:rsid w:val="007511EC"/>
    <w:rsid w:val="0075363C"/>
    <w:rsid w:val="00753BB3"/>
    <w:rsid w:val="00756285"/>
    <w:rsid w:val="00762FF4"/>
    <w:rsid w:val="0076479E"/>
    <w:rsid w:val="00770F98"/>
    <w:rsid w:val="00772999"/>
    <w:rsid w:val="007738EF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7597"/>
    <w:rsid w:val="007B4F1A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785E"/>
    <w:rsid w:val="00817868"/>
    <w:rsid w:val="008212B4"/>
    <w:rsid w:val="00822E46"/>
    <w:rsid w:val="00825EAC"/>
    <w:rsid w:val="0082792F"/>
    <w:rsid w:val="00830A81"/>
    <w:rsid w:val="0083146C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8AF"/>
    <w:rsid w:val="00857CDF"/>
    <w:rsid w:val="008617D5"/>
    <w:rsid w:val="00864E2C"/>
    <w:rsid w:val="008729E9"/>
    <w:rsid w:val="00874381"/>
    <w:rsid w:val="00875853"/>
    <w:rsid w:val="0087648F"/>
    <w:rsid w:val="00876C1B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264A"/>
    <w:rsid w:val="008D2B49"/>
    <w:rsid w:val="008D51A0"/>
    <w:rsid w:val="008D7091"/>
    <w:rsid w:val="008D7458"/>
    <w:rsid w:val="008D757D"/>
    <w:rsid w:val="008D7D33"/>
    <w:rsid w:val="008E0437"/>
    <w:rsid w:val="008E46F3"/>
    <w:rsid w:val="008E4B16"/>
    <w:rsid w:val="008E5C67"/>
    <w:rsid w:val="008F112C"/>
    <w:rsid w:val="008F6144"/>
    <w:rsid w:val="008F6831"/>
    <w:rsid w:val="00901343"/>
    <w:rsid w:val="00902181"/>
    <w:rsid w:val="00905C46"/>
    <w:rsid w:val="00916EF3"/>
    <w:rsid w:val="00920EC8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3880"/>
    <w:rsid w:val="00994102"/>
    <w:rsid w:val="009954F8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5570"/>
    <w:rsid w:val="009D698B"/>
    <w:rsid w:val="009E1772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35D97"/>
    <w:rsid w:val="00A426F9"/>
    <w:rsid w:val="00A435D4"/>
    <w:rsid w:val="00A469AE"/>
    <w:rsid w:val="00A50AC4"/>
    <w:rsid w:val="00A50D09"/>
    <w:rsid w:val="00A52EAA"/>
    <w:rsid w:val="00A62BEB"/>
    <w:rsid w:val="00A654B6"/>
    <w:rsid w:val="00A7020C"/>
    <w:rsid w:val="00A76008"/>
    <w:rsid w:val="00A8236A"/>
    <w:rsid w:val="00A84DF0"/>
    <w:rsid w:val="00A85D9D"/>
    <w:rsid w:val="00A860CA"/>
    <w:rsid w:val="00A9022C"/>
    <w:rsid w:val="00A96997"/>
    <w:rsid w:val="00AA0763"/>
    <w:rsid w:val="00AA18E8"/>
    <w:rsid w:val="00AA797A"/>
    <w:rsid w:val="00AB0BB3"/>
    <w:rsid w:val="00AB1D76"/>
    <w:rsid w:val="00AB3970"/>
    <w:rsid w:val="00AB4973"/>
    <w:rsid w:val="00AC519F"/>
    <w:rsid w:val="00AC68A8"/>
    <w:rsid w:val="00AC742F"/>
    <w:rsid w:val="00AD057B"/>
    <w:rsid w:val="00AD0B20"/>
    <w:rsid w:val="00AD52FA"/>
    <w:rsid w:val="00AD5704"/>
    <w:rsid w:val="00AE020F"/>
    <w:rsid w:val="00AE14CE"/>
    <w:rsid w:val="00AE20F9"/>
    <w:rsid w:val="00AF054C"/>
    <w:rsid w:val="00AF06B1"/>
    <w:rsid w:val="00AF0D98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504E7"/>
    <w:rsid w:val="00B518F3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8394B"/>
    <w:rsid w:val="00B922D0"/>
    <w:rsid w:val="00B93F4A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C0"/>
    <w:rsid w:val="00BF4704"/>
    <w:rsid w:val="00BF5666"/>
    <w:rsid w:val="00C03246"/>
    <w:rsid w:val="00C0338F"/>
    <w:rsid w:val="00C11A4A"/>
    <w:rsid w:val="00C146E8"/>
    <w:rsid w:val="00C25413"/>
    <w:rsid w:val="00C258A0"/>
    <w:rsid w:val="00C27C9C"/>
    <w:rsid w:val="00C34DC8"/>
    <w:rsid w:val="00C41939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007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671A"/>
    <w:rsid w:val="00CB0510"/>
    <w:rsid w:val="00CB10BB"/>
    <w:rsid w:val="00CB3E8D"/>
    <w:rsid w:val="00CB59F3"/>
    <w:rsid w:val="00CB6D15"/>
    <w:rsid w:val="00CC0728"/>
    <w:rsid w:val="00CC1389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45D6"/>
    <w:rsid w:val="00CF6152"/>
    <w:rsid w:val="00CF6CEB"/>
    <w:rsid w:val="00D12AC2"/>
    <w:rsid w:val="00D242C4"/>
    <w:rsid w:val="00D257C8"/>
    <w:rsid w:val="00D279B0"/>
    <w:rsid w:val="00D34125"/>
    <w:rsid w:val="00D3461D"/>
    <w:rsid w:val="00D407CB"/>
    <w:rsid w:val="00D41467"/>
    <w:rsid w:val="00D4236D"/>
    <w:rsid w:val="00D441A8"/>
    <w:rsid w:val="00D45967"/>
    <w:rsid w:val="00D47A6F"/>
    <w:rsid w:val="00D5235C"/>
    <w:rsid w:val="00D52908"/>
    <w:rsid w:val="00D567AC"/>
    <w:rsid w:val="00D627D8"/>
    <w:rsid w:val="00D62BC4"/>
    <w:rsid w:val="00D64235"/>
    <w:rsid w:val="00D6600C"/>
    <w:rsid w:val="00D71213"/>
    <w:rsid w:val="00D713E7"/>
    <w:rsid w:val="00D71D2E"/>
    <w:rsid w:val="00D7451F"/>
    <w:rsid w:val="00D74ACF"/>
    <w:rsid w:val="00D80C1F"/>
    <w:rsid w:val="00D819D1"/>
    <w:rsid w:val="00D874EB"/>
    <w:rsid w:val="00D949A0"/>
    <w:rsid w:val="00DA1E4D"/>
    <w:rsid w:val="00DA2051"/>
    <w:rsid w:val="00DA2472"/>
    <w:rsid w:val="00DA4D74"/>
    <w:rsid w:val="00DB0A2B"/>
    <w:rsid w:val="00DB2973"/>
    <w:rsid w:val="00DB3EA8"/>
    <w:rsid w:val="00DC1A60"/>
    <w:rsid w:val="00DC1B6C"/>
    <w:rsid w:val="00DC4851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78DF"/>
    <w:rsid w:val="00DE1205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EA0"/>
    <w:rsid w:val="00E536B4"/>
    <w:rsid w:val="00E649B4"/>
    <w:rsid w:val="00E65611"/>
    <w:rsid w:val="00E67709"/>
    <w:rsid w:val="00E71211"/>
    <w:rsid w:val="00E716D8"/>
    <w:rsid w:val="00E754F6"/>
    <w:rsid w:val="00E75AD9"/>
    <w:rsid w:val="00E779B7"/>
    <w:rsid w:val="00E82D29"/>
    <w:rsid w:val="00E84444"/>
    <w:rsid w:val="00E84B8A"/>
    <w:rsid w:val="00E84FCF"/>
    <w:rsid w:val="00E856C6"/>
    <w:rsid w:val="00E90B7C"/>
    <w:rsid w:val="00E9559B"/>
    <w:rsid w:val="00E95D26"/>
    <w:rsid w:val="00EA1C58"/>
    <w:rsid w:val="00EA3337"/>
    <w:rsid w:val="00EA60DB"/>
    <w:rsid w:val="00EA70A1"/>
    <w:rsid w:val="00EB1049"/>
    <w:rsid w:val="00EB67E3"/>
    <w:rsid w:val="00EB7161"/>
    <w:rsid w:val="00EB7499"/>
    <w:rsid w:val="00EB7E78"/>
    <w:rsid w:val="00EC3E47"/>
    <w:rsid w:val="00EC493F"/>
    <w:rsid w:val="00EC542E"/>
    <w:rsid w:val="00EC5B69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4A00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6D69EA9B-A562-4983-81D2-F8B8C4F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Texto">
    <w:name w:val="Texto"/>
    <w:basedOn w:val="Normal"/>
    <w:rsid w:val="0083146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rsid w:val="008314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3146C"/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D5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fXMYZqsROcc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Zn0AFxLvYY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53D2-2293-494D-B4F3-E7C799E1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12</cp:revision>
  <dcterms:created xsi:type="dcterms:W3CDTF">2020-10-20T20:42:00Z</dcterms:created>
  <dcterms:modified xsi:type="dcterms:W3CDTF">2022-10-03T15:28:00Z</dcterms:modified>
</cp:coreProperties>
</file>