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4EA61180" w:rsidR="00873038" w:rsidRPr="00B422DE" w:rsidRDefault="00A42A6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DA47B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083F7BB5" w14:textId="4292089F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A47B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</w:t>
      </w:r>
      <w:r w:rsidR="00A42A6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eptiembre</w:t>
      </w:r>
    </w:p>
    <w:p w14:paraId="56414A44" w14:textId="21CAF563" w:rsidR="00873038" w:rsidRPr="000663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0663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703C232B" w:rsidR="00873038" w:rsidRPr="00C7711D" w:rsidRDefault="00A702F3" w:rsidP="00C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702F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Vamos a contar</w:t>
      </w:r>
    </w:p>
    <w:p w14:paraId="73A24080" w14:textId="3291712D" w:rsidR="00873038" w:rsidRPr="000663AC" w:rsidRDefault="00873038" w:rsidP="009A2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0CB35BCF" w14:textId="73C0DD1E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A47B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A702F3" w:rsidRPr="00A702F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uenta colecciones no mayores a 20 elementos.</w:t>
      </w:r>
    </w:p>
    <w:p w14:paraId="5A8DD6B1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1B26F81" w14:textId="3004F467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A47B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A702F3" w:rsidRPr="00A702F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uenta colecciones de hasta 6 elementos.</w:t>
      </w:r>
    </w:p>
    <w:p w14:paraId="52C551E5" w14:textId="77777777" w:rsidR="00966177" w:rsidRDefault="00966177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7861F6D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CC3E829" w14:textId="391A6CC7" w:rsidR="00C7711D" w:rsidRDefault="00F37EBB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Contarás</w:t>
      </w:r>
      <w:r w:rsidR="00211616" w:rsidRPr="0021161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colecciones no mayores a 20 elementos.</w:t>
      </w:r>
    </w:p>
    <w:p w14:paraId="45CBE00A" w14:textId="395EBFFE" w:rsidR="00F37EBB" w:rsidRDefault="00F37EBB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577E5F" w14:textId="77777777" w:rsidR="00F37EBB" w:rsidRPr="00A76B7E" w:rsidRDefault="00F37EBB" w:rsidP="00F37EB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1F97A49C" w14:textId="77777777" w:rsidR="00F37EBB" w:rsidRDefault="00F37EBB" w:rsidP="00F37EB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DF775A" w14:textId="56D05014" w:rsidR="00C7711D" w:rsidRDefault="00F37EBB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Recuerda </w:t>
      </w:r>
      <w:r w:rsidRPr="00A702F3">
        <w:rPr>
          <w:rFonts w:ascii="Montserrat" w:eastAsia="Calibri" w:hAnsi="Montserrat" w:cs="Times New Roman"/>
          <w:bCs/>
          <w:lang w:eastAsia="es-MX"/>
        </w:rPr>
        <w:t>tomar todas las medidas de cuidado, de esta manera, evitas enfermar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A702F3">
        <w:rPr>
          <w:rFonts w:ascii="Montserrat" w:eastAsia="Calibri" w:hAnsi="Montserrat" w:cs="Times New Roman"/>
          <w:bCs/>
          <w:lang w:eastAsia="es-MX"/>
        </w:rPr>
        <w:t>.</w:t>
      </w:r>
    </w:p>
    <w:p w14:paraId="109CF519" w14:textId="70736DC9" w:rsidR="00F37EBB" w:rsidRDefault="00F37EBB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747B095" w14:textId="77777777" w:rsidR="00F37EBB" w:rsidRPr="00C77EC2" w:rsidRDefault="00F37EBB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5A8666" w14:textId="77777777" w:rsidR="00634D0A" w:rsidRDefault="00634D0A" w:rsidP="00634D0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DCBE33D" w14:textId="5890106C" w:rsid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CCEC81" w14:textId="1D0A4A08" w:rsidR="00A702F3" w:rsidRPr="00A702F3" w:rsidRDefault="00F37EBB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¿Te emociona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el inicio del ciclo escolar</w:t>
      </w:r>
      <w:r>
        <w:rPr>
          <w:rFonts w:ascii="Montserrat" w:eastAsia="Calibri" w:hAnsi="Montserrat" w:cs="Times New Roman"/>
          <w:bCs/>
          <w:lang w:eastAsia="es-MX"/>
        </w:rPr>
        <w:t>?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n </w:t>
      </w:r>
      <w:r>
        <w:rPr>
          <w:rFonts w:ascii="Montserrat" w:eastAsia="Calibri" w:hAnsi="Montserrat" w:cs="Times New Roman"/>
          <w:bCs/>
          <w:lang w:eastAsia="es-MX"/>
        </w:rPr>
        <w:t>una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caja guard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objetos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servirán en l</w:t>
      </w:r>
      <w:r>
        <w:rPr>
          <w:rFonts w:ascii="Montserrat" w:eastAsia="Calibri" w:hAnsi="Montserrat" w:cs="Times New Roman"/>
          <w:bCs/>
          <w:lang w:eastAsia="es-MX"/>
        </w:rPr>
        <w:t>as s</w:t>
      </w:r>
      <w:r w:rsidR="00945721">
        <w:rPr>
          <w:rFonts w:ascii="Montserrat" w:eastAsia="Calibri" w:hAnsi="Montserrat" w:cs="Times New Roman"/>
          <w:bCs/>
          <w:lang w:eastAsia="es-MX"/>
        </w:rPr>
        <w:t>iguientes s</w:t>
      </w:r>
      <w:r>
        <w:rPr>
          <w:rFonts w:ascii="Montserrat" w:eastAsia="Calibri" w:hAnsi="Montserrat" w:cs="Times New Roman"/>
          <w:bCs/>
          <w:lang w:eastAsia="es-MX"/>
        </w:rPr>
        <w:t>esiones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, ya que tienes los objetos en la caja.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¿</w:t>
      </w:r>
      <w:r>
        <w:rPr>
          <w:rFonts w:ascii="Montserrat" w:eastAsia="Calibri" w:hAnsi="Montserrat" w:cs="Times New Roman"/>
          <w:bCs/>
          <w:lang w:eastAsia="es-MX"/>
        </w:rPr>
        <w:t>C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uántos objetos </w:t>
      </w:r>
      <w:r>
        <w:rPr>
          <w:rFonts w:ascii="Montserrat" w:eastAsia="Calibri" w:hAnsi="Montserrat" w:cs="Times New Roman"/>
          <w:bCs/>
          <w:lang w:eastAsia="es-MX"/>
        </w:rPr>
        <w:t>puedes guardar en tu caja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?</w:t>
      </w:r>
      <w:r>
        <w:rPr>
          <w:rFonts w:ascii="Montserrat" w:eastAsia="Calibri" w:hAnsi="Montserrat" w:cs="Times New Roman"/>
          <w:bCs/>
          <w:lang w:eastAsia="es-MX"/>
        </w:rPr>
        <w:t xml:space="preserve"> ¿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Muchos</w:t>
      </w:r>
      <w:r>
        <w:rPr>
          <w:rFonts w:ascii="Montserrat" w:eastAsia="Calibri" w:hAnsi="Montserrat" w:cs="Times New Roman"/>
          <w:bCs/>
          <w:lang w:eastAsia="es-MX"/>
        </w:rPr>
        <w:t>?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¿Pero, cuántos son muchos?</w:t>
      </w:r>
    </w:p>
    <w:p w14:paraId="6399D51F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90D653" w14:textId="20A69800" w:rsidR="00A702F3" w:rsidRPr="00A702F3" w:rsidRDefault="00A702F3" w:rsidP="006609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¿Qué podría</w:t>
      </w:r>
      <w:r w:rsidR="00F37EBB"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hacer para saber cuántos objetos tiene</w:t>
      </w:r>
      <w:r w:rsidR="006609DE"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de cada material?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 </w:t>
      </w:r>
      <w:r w:rsidR="006609DE">
        <w:rPr>
          <w:rFonts w:ascii="Montserrat" w:eastAsia="Calibri" w:hAnsi="Montserrat" w:cs="Times New Roman"/>
          <w:bCs/>
          <w:lang w:eastAsia="es-MX"/>
        </w:rPr>
        <w:t xml:space="preserve">A lo mejor contando con el dedo no se puede, pero existe una </w:t>
      </w:r>
      <w:r w:rsidRPr="00A702F3">
        <w:rPr>
          <w:rFonts w:ascii="Montserrat" w:eastAsia="Calibri" w:hAnsi="Montserrat" w:cs="Times New Roman"/>
          <w:bCs/>
          <w:lang w:eastAsia="es-MX"/>
        </w:rPr>
        <w:t>manera para que sea más fácil contar y saber cuántos objetos tienes en la caja.</w:t>
      </w:r>
    </w:p>
    <w:p w14:paraId="747B15DA" w14:textId="25DEF887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F11A39" w14:textId="61206DCC" w:rsidR="00945721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Ayuda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 a Sandra a contar los materiales que tiene en su caja</w:t>
      </w:r>
      <w:r w:rsidR="000663AC">
        <w:rPr>
          <w:rFonts w:ascii="Montserrat" w:eastAsia="Calibri" w:hAnsi="Montserrat" w:cs="Times New Roman"/>
          <w:bCs/>
          <w:lang w:eastAsia="es-MX"/>
        </w:rPr>
        <w:t>.</w:t>
      </w:r>
    </w:p>
    <w:p w14:paraId="612BF9D5" w14:textId="77777777" w:rsidR="00E700B3" w:rsidRDefault="00E700B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1AA9D4" w14:textId="6A29EDEC" w:rsidR="00945721" w:rsidRDefault="0034133F" w:rsidP="0034133F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5995EA8" wp14:editId="43155C83">
            <wp:extent cx="1957391" cy="1846053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91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5D9F" w14:textId="77777777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ADEBEC" w14:textId="4BA4689E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Primero, es necesario sacar todos los objetos de la caja.</w:t>
      </w:r>
      <w:r w:rsidR="00945721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702F3">
        <w:rPr>
          <w:rFonts w:ascii="Montserrat" w:eastAsia="Calibri" w:hAnsi="Montserrat" w:cs="Times New Roman"/>
          <w:bCs/>
          <w:lang w:eastAsia="es-MX"/>
        </w:rPr>
        <w:t>¿Cuántos objetos tienes de cada material?</w:t>
      </w:r>
    </w:p>
    <w:p w14:paraId="34407C93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50266CB" w14:textId="3254C2B0" w:rsidR="00A702F3" w:rsidRDefault="00AA27D2" w:rsidP="00AA27D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Cuenta los crayones ¿Puedes contarlos? ¿Se te dificulta porque esta todo el material revuelto?</w:t>
      </w:r>
      <w:r w:rsidR="000A1BEE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Para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saber con exactitud cuántos crayones son, reúne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todos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78BD9D4B" w14:textId="77777777" w:rsidR="000663AC" w:rsidRPr="00A702F3" w:rsidRDefault="000663AC" w:rsidP="00AA27D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82E2880" w14:textId="092CEB17" w:rsidR="00A702F3" w:rsidRDefault="000A1BEE" w:rsidP="000A1BE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B43849C" wp14:editId="3C9EA89A">
            <wp:extent cx="922963" cy="12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85A6" w14:textId="77777777" w:rsidR="000A1BEE" w:rsidRPr="00A702F3" w:rsidRDefault="000A1BEE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D256AB" w14:textId="05CA9FF4" w:rsidR="00A702F3" w:rsidRPr="00A702F3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on 6 crayones.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Muy bien, ahora ya sabes que </w:t>
      </w:r>
      <w:r>
        <w:rPr>
          <w:rFonts w:ascii="Montserrat" w:eastAsia="Calibri" w:hAnsi="Montserrat" w:cs="Times New Roman"/>
          <w:bCs/>
          <w:lang w:eastAsia="es-MX"/>
        </w:rPr>
        <w:t xml:space="preserve">Sandra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tiene 6 crayones.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¿Hasta qué número saben contar?</w:t>
      </w:r>
    </w:p>
    <w:p w14:paraId="29539BDD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8F3A8A" w14:textId="5B1511A6" w:rsidR="00A702F3" w:rsidRPr="00A702F3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los siguientes videos conoce lo que algunos de tus compañeras contesto.</w:t>
      </w:r>
    </w:p>
    <w:p w14:paraId="1CC57E07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CA7208" w14:textId="77777777" w:rsidR="00AA4B63" w:rsidRDefault="00A702F3" w:rsidP="00A702F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B6FC8">
        <w:rPr>
          <w:rFonts w:ascii="Montserrat" w:eastAsia="Calibri" w:hAnsi="Montserrat" w:cs="Times New Roman"/>
          <w:b/>
          <w:lang w:eastAsia="es-MX"/>
        </w:rPr>
        <w:t>María José</w:t>
      </w:r>
      <w:r w:rsidR="000663AC">
        <w:rPr>
          <w:rFonts w:ascii="Montserrat" w:eastAsia="Calibri" w:hAnsi="Montserrat" w:cs="Times New Roman"/>
          <w:b/>
          <w:lang w:eastAsia="es-MX"/>
        </w:rPr>
        <w:t>.</w:t>
      </w:r>
    </w:p>
    <w:p w14:paraId="6FE481B7" w14:textId="6045DFFE" w:rsidR="000A1BEE" w:rsidRPr="00AA4B63" w:rsidRDefault="00000000" w:rsidP="00AA4B63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lang w:eastAsia="es-MX"/>
        </w:rPr>
      </w:pPr>
      <w:hyperlink r:id="rId7" w:history="1">
        <w:r w:rsidR="00AA4B63" w:rsidRPr="007524C8">
          <w:rPr>
            <w:rStyle w:val="Hipervnculo"/>
            <w:rFonts w:ascii="Montserrat" w:hAnsi="Montserrat"/>
          </w:rPr>
          <w:t>https://365sep-my.sharepoint.com/:v:/g/personal/evelyn_sanchez_nube_sep_gob_mx/ESmp5_7wDwRGgzQME-XAsJUBhrkx4b4bHuv8gj-Yi9lIEA?e=aOfGUA</w:t>
        </w:r>
      </w:hyperlink>
    </w:p>
    <w:p w14:paraId="215F69C2" w14:textId="77777777" w:rsidR="00AA4B63" w:rsidRDefault="00AA4B63" w:rsidP="00A702F3">
      <w:pPr>
        <w:spacing w:after="0" w:line="240" w:lineRule="auto"/>
        <w:jc w:val="both"/>
        <w:rPr>
          <w:rFonts w:ascii="Montserrat" w:hAnsi="Montserrat"/>
        </w:rPr>
      </w:pPr>
    </w:p>
    <w:p w14:paraId="21385CD0" w14:textId="77777777" w:rsidR="00AA4B63" w:rsidRDefault="00A702F3" w:rsidP="00A702F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B6FC8">
        <w:rPr>
          <w:rFonts w:ascii="Montserrat" w:eastAsia="Calibri" w:hAnsi="Montserrat" w:cs="Times New Roman"/>
          <w:b/>
          <w:lang w:eastAsia="es-MX"/>
        </w:rPr>
        <w:t>Anna Victoria</w:t>
      </w:r>
      <w:r w:rsidR="000663AC">
        <w:rPr>
          <w:rFonts w:ascii="Montserrat" w:eastAsia="Calibri" w:hAnsi="Montserrat" w:cs="Times New Roman"/>
          <w:b/>
          <w:lang w:eastAsia="es-MX"/>
        </w:rPr>
        <w:t>.</w:t>
      </w:r>
    </w:p>
    <w:p w14:paraId="3E4075CF" w14:textId="0D917B6A" w:rsidR="000A1BEE" w:rsidRPr="00AA4B63" w:rsidRDefault="00000000" w:rsidP="00AA4B63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lang w:eastAsia="es-MX"/>
        </w:rPr>
      </w:pPr>
      <w:hyperlink r:id="rId8" w:history="1">
        <w:r w:rsidR="00AA4B63" w:rsidRPr="00EB6477">
          <w:rPr>
            <w:rStyle w:val="Hipervnculo"/>
            <w:rFonts w:ascii="Montserrat" w:hAnsi="Montserrat"/>
          </w:rPr>
          <w:t>https://365sep-my.sharepoint.com/:v:/g/personal/evelyn_sanchez_nube_sep_gob_mx/ESv_jQy5VodFmNiIozIXyYgBZEQa5E2CWdE9Fr9qQv6xzw?e=cv9myJ</w:t>
        </w:r>
      </w:hyperlink>
    </w:p>
    <w:p w14:paraId="7AECB06C" w14:textId="77777777" w:rsidR="00AA4B63" w:rsidRPr="00AA4B63" w:rsidRDefault="00AA4B6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2DE80E" w14:textId="09F1F967" w:rsidR="00C7711D" w:rsidRPr="00AA4B63" w:rsidRDefault="00A702F3" w:rsidP="00AB6FC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A4B63">
        <w:rPr>
          <w:rFonts w:ascii="Montserrat" w:eastAsia="Calibri" w:hAnsi="Montserrat" w:cs="Times New Roman"/>
          <w:b/>
          <w:lang w:eastAsia="es-MX"/>
        </w:rPr>
        <w:t>Matías</w:t>
      </w:r>
      <w:r w:rsidR="000663AC" w:rsidRPr="00AA4B63">
        <w:rPr>
          <w:rFonts w:ascii="Montserrat" w:eastAsia="Calibri" w:hAnsi="Montserrat" w:cs="Times New Roman"/>
          <w:b/>
          <w:lang w:eastAsia="es-MX"/>
        </w:rPr>
        <w:t>.</w:t>
      </w:r>
    </w:p>
    <w:p w14:paraId="05CFCC03" w14:textId="17404B14" w:rsidR="00AB6FC8" w:rsidRPr="00AA4B63" w:rsidRDefault="00000000" w:rsidP="004104C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AA4B63" w:rsidRPr="00A97E8F">
          <w:rPr>
            <w:rStyle w:val="Hipervnculo"/>
            <w:rFonts w:ascii="Montserrat" w:hAnsi="Montserrat"/>
          </w:rPr>
          <w:t>https://365sep-my.sharepoint.com/:v:/g/personal/evelyn_sanchez_nube_sep_gob_mx/ETfPvA_vfmtIlTP7PDPjTFQBH8o3ZxEhAMRl88t8SgyH3Q?e=XaPGwO</w:t>
        </w:r>
      </w:hyperlink>
    </w:p>
    <w:p w14:paraId="3BC0A8E0" w14:textId="691B5CA9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82FF3E" w14:textId="78C0EF31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lastRenderedPageBreak/>
        <w:t>¿Observaste cómo cada niña y niño cuentan de manera diferente?</w:t>
      </w:r>
      <w:r w:rsidR="00AA27D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702F3">
        <w:rPr>
          <w:rFonts w:ascii="Montserrat" w:eastAsia="Calibri" w:hAnsi="Montserrat" w:cs="Times New Roman"/>
          <w:bCs/>
          <w:lang w:eastAsia="es-MX"/>
        </w:rPr>
        <w:t>Cada uno utiliza una estrategia diferente de conteo para saber cuántos objetos tiene y todas son válidas.</w:t>
      </w:r>
    </w:p>
    <w:p w14:paraId="1886ACFE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A739FC" w14:textId="1581A302" w:rsidR="00A702F3" w:rsidRDefault="00AA27D2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Sigue</w:t>
      </w:r>
      <w:r w:rsidR="000663AC">
        <w:rPr>
          <w:rFonts w:ascii="Montserrat" w:eastAsia="Calibri" w:hAnsi="Montserrat" w:cs="Times New Roman"/>
          <w:bCs/>
          <w:lang w:eastAsia="es-MX"/>
        </w:rPr>
        <w:t>, ayuda</w:t>
      </w:r>
      <w:r>
        <w:rPr>
          <w:rFonts w:ascii="Montserrat" w:eastAsia="Calibri" w:hAnsi="Montserrat" w:cs="Times New Roman"/>
          <w:bCs/>
          <w:lang w:eastAsia="es-MX"/>
        </w:rPr>
        <w:t xml:space="preserve"> a Sandra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¿Cuántos marcadores logr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guardar?</w:t>
      </w:r>
      <w:r>
        <w:rPr>
          <w:rFonts w:ascii="Montserrat" w:eastAsia="Calibri" w:hAnsi="Montserrat" w:cs="Times New Roman"/>
          <w:bCs/>
          <w:lang w:eastAsia="es-MX"/>
        </w:rPr>
        <w:t xml:space="preserve"> Recuerda que es más fácil reunir todos los marcadores para saber la cantidad correcta.</w:t>
      </w:r>
    </w:p>
    <w:p w14:paraId="759F1701" w14:textId="77777777" w:rsidR="000663AC" w:rsidRPr="00A702F3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682462" w14:textId="2AB58A5F" w:rsidR="00A702F3" w:rsidRPr="00A702F3" w:rsidRDefault="004104C7" w:rsidP="004104C7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18A3355" wp14:editId="4FC9ADE6">
            <wp:extent cx="2725947" cy="89898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47" cy="8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F7FF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BA5931" w14:textId="142DB7F3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T</w:t>
      </w:r>
      <w:r w:rsidR="00AA27D2">
        <w:rPr>
          <w:rFonts w:ascii="Montserrat" w:eastAsia="Calibri" w:hAnsi="Montserrat" w:cs="Times New Roman"/>
          <w:bCs/>
          <w:lang w:eastAsia="es-MX"/>
        </w:rPr>
        <w:t>i</w:t>
      </w:r>
      <w:r w:rsidRPr="00A702F3">
        <w:rPr>
          <w:rFonts w:ascii="Montserrat" w:eastAsia="Calibri" w:hAnsi="Montserrat" w:cs="Times New Roman"/>
          <w:bCs/>
          <w:lang w:eastAsia="es-MX"/>
        </w:rPr>
        <w:t>en</w:t>
      </w:r>
      <w:r w:rsidR="00AA27D2">
        <w:rPr>
          <w:rFonts w:ascii="Montserrat" w:eastAsia="Calibri" w:hAnsi="Montserrat" w:cs="Times New Roman"/>
          <w:bCs/>
          <w:lang w:eastAsia="es-MX"/>
        </w:rPr>
        <w:t>e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4 marcadores.</w:t>
      </w:r>
      <w:r w:rsidR="00C70627">
        <w:rPr>
          <w:rFonts w:ascii="Montserrat" w:eastAsia="Calibri" w:hAnsi="Montserrat" w:cs="Times New Roman"/>
          <w:bCs/>
          <w:lang w:eastAsia="es-MX"/>
        </w:rPr>
        <w:t xml:space="preserve"> N</w:t>
      </w:r>
      <w:r w:rsidRPr="00A702F3">
        <w:rPr>
          <w:rFonts w:ascii="Montserrat" w:eastAsia="Calibri" w:hAnsi="Montserrat" w:cs="Times New Roman"/>
          <w:bCs/>
          <w:lang w:eastAsia="es-MX"/>
        </w:rPr>
        <w:t>o importa si la cantidad de marcadores que contaste fue diferente, sigue intentándolo.</w:t>
      </w:r>
    </w:p>
    <w:p w14:paraId="79FC6538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EDC802" w14:textId="295739D4" w:rsidR="00A702F3" w:rsidRDefault="00C70627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Ahora cuenta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los botes de pintura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¿Cuántos botes de pintura observa</w:t>
      </w:r>
      <w:r w:rsidR="00F72CED">
        <w:rPr>
          <w:rFonts w:ascii="Montserrat" w:eastAsia="Calibri" w:hAnsi="Montserrat" w:cs="Times New Roman"/>
          <w:bCs/>
          <w:lang w:eastAsia="es-MX"/>
        </w:rPr>
        <w:t>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?</w:t>
      </w:r>
    </w:p>
    <w:p w14:paraId="4EB33DD1" w14:textId="77777777" w:rsidR="000663AC" w:rsidRPr="00A702F3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9BCC50" w14:textId="62A4A844" w:rsidR="00A702F3" w:rsidRDefault="004104C7" w:rsidP="004104C7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D82A71" wp14:editId="01901220">
            <wp:extent cx="2130724" cy="854920"/>
            <wp:effectExtent l="0" t="0" r="3175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4" cy="85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20FF" w14:textId="77777777" w:rsidR="004104C7" w:rsidRDefault="004104C7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F9D9A7" w14:textId="249EAE22" w:rsidR="00A702F3" w:rsidRPr="00A702F3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Gracias por ayudar a Sandra, ahora ya sabes que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tiene 3 botes de pintura.</w:t>
      </w:r>
    </w:p>
    <w:p w14:paraId="4C1FA52C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C30B02" w14:textId="68BEBF6A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 xml:space="preserve">Qué te parece si ahora cuentas las gomas y </w:t>
      </w:r>
      <w:r w:rsidR="00F72CED">
        <w:rPr>
          <w:rFonts w:ascii="Montserrat" w:eastAsia="Calibri" w:hAnsi="Montserrat" w:cs="Times New Roman"/>
          <w:bCs/>
          <w:lang w:eastAsia="es-MX"/>
        </w:rPr>
        <w:t>pídele a quien te acompaña que te ayude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a contar los colores.</w:t>
      </w:r>
    </w:p>
    <w:p w14:paraId="7736CEA4" w14:textId="4655E732" w:rsidR="00A702F3" w:rsidRPr="00A702F3" w:rsidRDefault="000A1BEE" w:rsidP="000A1BE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89335AA" wp14:editId="3BA1CB55">
            <wp:extent cx="713505" cy="9402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05" cy="9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155C83">
        <w:rPr>
          <w:rFonts w:ascii="Montserrat" w:eastAsia="Calibri" w:hAnsi="Montserrat" w:cs="Times New Roman"/>
          <w:lang w:eastAsia="es-MX"/>
        </w:rPr>
        <w:t xml:space="preserve">    </w:t>
      </w:r>
      <w:r>
        <w:rPr>
          <w:noProof/>
          <w:lang w:val="en-US"/>
        </w:rPr>
        <w:drawing>
          <wp:inline distT="0" distB="0" distL="0" distR="0" wp14:anchorId="0C5A18AD" wp14:editId="58890E97">
            <wp:extent cx="608338" cy="1259457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8" cy="125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D803" w14:textId="77777777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217D7A6" w14:textId="5DEFCF41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 xml:space="preserve">Hay 2 gomas </w:t>
      </w:r>
      <w:r w:rsidR="00F72CED">
        <w:rPr>
          <w:rFonts w:ascii="Montserrat" w:eastAsia="Calibri" w:hAnsi="Montserrat" w:cs="Times New Roman"/>
          <w:bCs/>
          <w:lang w:eastAsia="es-MX"/>
        </w:rPr>
        <w:t xml:space="preserve">y </w:t>
      </w:r>
      <w:r w:rsidRPr="00A702F3">
        <w:rPr>
          <w:rFonts w:ascii="Montserrat" w:eastAsia="Calibri" w:hAnsi="Montserrat" w:cs="Times New Roman"/>
          <w:bCs/>
          <w:lang w:eastAsia="es-MX"/>
        </w:rPr>
        <w:t>5 colores</w:t>
      </w:r>
      <w:r w:rsidR="00F72CED">
        <w:rPr>
          <w:rFonts w:ascii="Montserrat" w:eastAsia="Calibri" w:hAnsi="Montserrat" w:cs="Times New Roman"/>
          <w:bCs/>
          <w:lang w:eastAsia="es-MX"/>
        </w:rPr>
        <w:t xml:space="preserve">. </w:t>
      </w:r>
      <w:r w:rsidRPr="00A702F3">
        <w:rPr>
          <w:rFonts w:ascii="Montserrat" w:eastAsia="Calibri" w:hAnsi="Montserrat" w:cs="Times New Roman"/>
          <w:bCs/>
          <w:lang w:eastAsia="es-MX"/>
        </w:rPr>
        <w:t>Ya solo falta saber cuántos pinceles y cuántas hojas de colores tiene.</w:t>
      </w:r>
    </w:p>
    <w:p w14:paraId="27B8DB4A" w14:textId="77777777" w:rsidR="00A702F3" w:rsidRP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2A5F61" w14:textId="0CE1DE68" w:rsidR="00F72CED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¿</w:t>
      </w:r>
      <w:r w:rsidR="00F72CED">
        <w:rPr>
          <w:rFonts w:ascii="Montserrat" w:eastAsia="Calibri" w:hAnsi="Montserrat" w:cs="Times New Roman"/>
          <w:bCs/>
          <w:lang w:eastAsia="es-MX"/>
        </w:rPr>
        <w:t>C</w:t>
      </w:r>
      <w:r w:rsidRPr="00A702F3">
        <w:rPr>
          <w:rFonts w:ascii="Montserrat" w:eastAsia="Calibri" w:hAnsi="Montserrat" w:cs="Times New Roman"/>
          <w:bCs/>
          <w:lang w:eastAsia="es-MX"/>
        </w:rPr>
        <w:t>uántos pinceles y hojas de color hay?</w:t>
      </w:r>
      <w:r w:rsidR="00F72CED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01E0429" w14:textId="77777777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66990C" w14:textId="7245A8BA" w:rsidR="00F72CED" w:rsidRDefault="000A1BEE" w:rsidP="000A1BE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566DBC8" wp14:editId="46514C6B">
            <wp:extent cx="177716" cy="101791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716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F7299" w14:textId="1B1AFE8A" w:rsidR="00A702F3" w:rsidRPr="00A702F3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Tiene 1 pincel. Sandra va a r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ecolectar </w:t>
      </w:r>
      <w:r>
        <w:rPr>
          <w:rFonts w:ascii="Montserrat" w:eastAsia="Calibri" w:hAnsi="Montserrat" w:cs="Times New Roman"/>
          <w:bCs/>
          <w:lang w:eastAsia="es-MX"/>
        </w:rPr>
        <w:t>más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para que </w:t>
      </w:r>
      <w:r>
        <w:rPr>
          <w:rFonts w:ascii="Montserrat" w:eastAsia="Calibri" w:hAnsi="Montserrat" w:cs="Times New Roman"/>
          <w:bCs/>
          <w:lang w:eastAsia="es-MX"/>
        </w:rPr>
        <w:t>pueda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 usarlos.</w:t>
      </w:r>
      <w:r w:rsidR="004104C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 xml:space="preserve">¿Cuántas hojas de color hay? </w:t>
      </w:r>
    </w:p>
    <w:p w14:paraId="0BCC36D2" w14:textId="4179A35B" w:rsidR="00A702F3" w:rsidRPr="00A702F3" w:rsidRDefault="004104C7" w:rsidP="004104C7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7CB88A" wp14:editId="4D7FCE71">
            <wp:extent cx="3130852" cy="90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5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8B15" w14:textId="66D6AEDC" w:rsidR="00F72CED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6668E3" w14:textId="7C2F13B8" w:rsidR="00A702F3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on 5 hojas de colores.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02F3" w:rsidRPr="00A702F3">
        <w:rPr>
          <w:rFonts w:ascii="Montserrat" w:eastAsia="Calibri" w:hAnsi="Montserrat" w:cs="Times New Roman"/>
          <w:bCs/>
          <w:lang w:eastAsia="es-MX"/>
        </w:rPr>
        <w:t>Muchas gracias por ayudar a saber cuántos objetos tengo de cada material.</w:t>
      </w:r>
    </w:p>
    <w:p w14:paraId="351467D7" w14:textId="6AE06F75" w:rsidR="000663AC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60DCB6" w14:textId="77777777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la siguiente cápsula. </w:t>
      </w:r>
    </w:p>
    <w:p w14:paraId="50001792" w14:textId="77777777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9513A2" w14:textId="77777777" w:rsidR="000663AC" w:rsidRPr="00F72CED" w:rsidRDefault="000663AC" w:rsidP="000663A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>
        <w:rPr>
          <w:rFonts w:ascii="Montserrat" w:eastAsia="Calibri" w:hAnsi="Montserrat" w:cs="Times New Roman"/>
          <w:b/>
          <w:lang w:eastAsia="es-MX"/>
        </w:rPr>
        <w:t>Cápsula. C</w:t>
      </w:r>
      <w:r w:rsidRPr="00F72CED">
        <w:rPr>
          <w:rFonts w:ascii="Montserrat" w:eastAsia="Calibri" w:hAnsi="Montserrat" w:cs="Times New Roman"/>
          <w:b/>
          <w:lang w:eastAsia="es-MX"/>
        </w:rPr>
        <w:t xml:space="preserve">on objetos. </w:t>
      </w:r>
    </w:p>
    <w:p w14:paraId="281EEE4B" w14:textId="77777777" w:rsidR="000663AC" w:rsidRPr="00F72CED" w:rsidRDefault="00000000" w:rsidP="000663AC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lang w:eastAsia="es-MX"/>
        </w:rPr>
      </w:pPr>
      <w:hyperlink r:id="rId16" w:history="1">
        <w:r w:rsidR="000663AC" w:rsidRPr="00BA59E5">
          <w:rPr>
            <w:rStyle w:val="Hipervnculo"/>
            <w:rFonts w:ascii="Montserrat" w:eastAsia="Calibri" w:hAnsi="Montserrat" w:cs="Times New Roman"/>
            <w:bCs/>
            <w:lang w:eastAsia="es-MX"/>
          </w:rPr>
          <w:t>https://drive.google.com/file/d/1Xpxy8l48nNWwd8hMC2XvHikxx2i-gP4L/view?usp=sharing</w:t>
        </w:r>
      </w:hyperlink>
    </w:p>
    <w:p w14:paraId="219F7552" w14:textId="77777777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649B1C" w14:textId="182FD8BB" w:rsidR="000663AC" w:rsidRPr="00A702F3" w:rsidRDefault="000663AC" w:rsidP="000663A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contaste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colecciones de hasta 6 elementos, pero si sabe</w:t>
      </w:r>
      <w:r>
        <w:rPr>
          <w:rFonts w:ascii="Montserrat" w:eastAsia="Calibri" w:hAnsi="Montserrat" w:cs="Times New Roman"/>
          <w:bCs/>
          <w:lang w:eastAsia="es-MX"/>
        </w:rPr>
        <w:t>s contar más, ¡Felicidades!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lo importante es continuar contando en </w:t>
      </w:r>
      <w:r>
        <w:rPr>
          <w:rFonts w:ascii="Montserrat" w:eastAsia="Calibri" w:hAnsi="Montserrat" w:cs="Times New Roman"/>
          <w:bCs/>
          <w:lang w:eastAsia="es-MX"/>
        </w:rPr>
        <w:t xml:space="preserve">tu </w:t>
      </w:r>
      <w:r w:rsidRPr="00A702F3">
        <w:rPr>
          <w:rFonts w:ascii="Montserrat" w:eastAsia="Calibri" w:hAnsi="Montserrat" w:cs="Times New Roman"/>
          <w:bCs/>
          <w:lang w:eastAsia="es-MX"/>
        </w:rPr>
        <w:t>casa y en la escuela.</w:t>
      </w:r>
    </w:p>
    <w:p w14:paraId="3F20B8DD" w14:textId="77777777" w:rsidR="000663AC" w:rsidRPr="00A702F3" w:rsidRDefault="000663AC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B023C6" w14:textId="07592326" w:rsidR="00F72CED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A6267A" w14:textId="20EA4EFE" w:rsidR="00F72CED" w:rsidRPr="00F72CED" w:rsidRDefault="00F72CED" w:rsidP="00A702F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F72CED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BA59E5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F72CED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BA59E5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F72CED">
        <w:rPr>
          <w:rFonts w:ascii="Montserrat" w:eastAsia="Calibri" w:hAnsi="Montserrat" w:cs="Times New Roman"/>
          <w:b/>
          <w:sz w:val="28"/>
          <w:szCs w:val="28"/>
          <w:lang w:eastAsia="es-MX"/>
        </w:rPr>
        <w:t>oy:</w:t>
      </w:r>
    </w:p>
    <w:p w14:paraId="6C3BE107" w14:textId="77777777" w:rsidR="00F72CED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D08820" w14:textId="00BBF923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En casa puedes seguir contando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¿Cuántas personas integran tu familia? </w:t>
      </w:r>
    </w:p>
    <w:p w14:paraId="5E031E65" w14:textId="2C324975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Si tiene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materiales como </w:t>
      </w:r>
      <w:r>
        <w:rPr>
          <w:rFonts w:ascii="Montserrat" w:eastAsia="Calibri" w:hAnsi="Montserrat" w:cs="Times New Roman"/>
          <w:bCs/>
          <w:lang w:eastAsia="es-MX"/>
        </w:rPr>
        <w:t>Sandra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lang w:eastAsia="es-MX"/>
        </w:rPr>
        <w:t>cuéntalos</w:t>
      </w:r>
      <w:r w:rsidR="000663AC">
        <w:rPr>
          <w:rFonts w:ascii="Montserrat" w:eastAsia="Calibri" w:hAnsi="Montserrat" w:cs="Times New Roman"/>
          <w:bCs/>
          <w:lang w:eastAsia="es-MX"/>
        </w:rPr>
        <w:t>,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¿Cuántos colores tiene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0663AC">
        <w:rPr>
          <w:rFonts w:ascii="Montserrat" w:eastAsia="Calibri" w:hAnsi="Montserrat" w:cs="Times New Roman"/>
          <w:bCs/>
          <w:lang w:eastAsia="es-MX"/>
        </w:rPr>
        <w:t xml:space="preserve">? ¿Cuántas gomas? </w:t>
      </w:r>
      <w:r w:rsidRPr="00A702F3">
        <w:rPr>
          <w:rFonts w:ascii="Montserrat" w:eastAsia="Calibri" w:hAnsi="Montserrat" w:cs="Times New Roman"/>
          <w:bCs/>
          <w:lang w:eastAsia="es-MX"/>
        </w:rPr>
        <w:t>¿Tiene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algún sacapuntas?</w:t>
      </w:r>
    </w:p>
    <w:p w14:paraId="38B202AD" w14:textId="77777777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1D7599" w14:textId="77777777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>También puede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 contar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us juguetes,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Pr="00A702F3">
        <w:rPr>
          <w:rFonts w:ascii="Montserrat" w:eastAsia="Calibri" w:hAnsi="Montserrat" w:cs="Times New Roman"/>
          <w:bCs/>
          <w:lang w:eastAsia="es-MX"/>
        </w:rPr>
        <w:t xml:space="preserve">us libros, platos, cucharas, vasos de plástico. </w:t>
      </w:r>
    </w:p>
    <w:p w14:paraId="253544C0" w14:textId="77777777" w:rsidR="00F72CED" w:rsidRPr="00A702F3" w:rsidRDefault="00F72CED" w:rsidP="00F72CE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12BFB5F" w14:textId="7E9A4E54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02F3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186A3631" w14:textId="3DADBA49" w:rsidR="00A702F3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D05D1B" w14:textId="77777777" w:rsidR="00A702F3" w:rsidRPr="00C7711D" w:rsidRDefault="00A702F3" w:rsidP="00A702F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60F0D47C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0C181E18" w14:textId="72394CD6" w:rsidR="0071277B" w:rsidRPr="000E5668" w:rsidRDefault="00000000" w:rsidP="005915C1">
      <w:pP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71277B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1277B" w:rsidRPr="000E5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7A57"/>
    <w:multiLevelType w:val="hybridMultilevel"/>
    <w:tmpl w:val="6C6A9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3205"/>
    <w:multiLevelType w:val="hybridMultilevel"/>
    <w:tmpl w:val="2890A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40FAE"/>
    <w:multiLevelType w:val="hybridMultilevel"/>
    <w:tmpl w:val="756C5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3FF7"/>
    <w:multiLevelType w:val="hybridMultilevel"/>
    <w:tmpl w:val="4AB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749896">
    <w:abstractNumId w:val="3"/>
  </w:num>
  <w:num w:numId="2" w16cid:durableId="1924486696">
    <w:abstractNumId w:val="4"/>
  </w:num>
  <w:num w:numId="3" w16cid:durableId="1975060944">
    <w:abstractNumId w:val="7"/>
  </w:num>
  <w:num w:numId="4" w16cid:durableId="440564673">
    <w:abstractNumId w:val="1"/>
  </w:num>
  <w:num w:numId="5" w16cid:durableId="1258363555">
    <w:abstractNumId w:val="10"/>
  </w:num>
  <w:num w:numId="6" w16cid:durableId="489759068">
    <w:abstractNumId w:val="2"/>
  </w:num>
  <w:num w:numId="7" w16cid:durableId="1674723143">
    <w:abstractNumId w:val="11"/>
  </w:num>
  <w:num w:numId="8" w16cid:durableId="1864435636">
    <w:abstractNumId w:val="8"/>
  </w:num>
  <w:num w:numId="9" w16cid:durableId="902182244">
    <w:abstractNumId w:val="9"/>
  </w:num>
  <w:num w:numId="10" w16cid:durableId="28192768">
    <w:abstractNumId w:val="6"/>
  </w:num>
  <w:num w:numId="11" w16cid:durableId="582883013">
    <w:abstractNumId w:val="5"/>
  </w:num>
  <w:num w:numId="12" w16cid:durableId="1676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11E32"/>
    <w:rsid w:val="000221A9"/>
    <w:rsid w:val="0003518E"/>
    <w:rsid w:val="00037AC6"/>
    <w:rsid w:val="000663AC"/>
    <w:rsid w:val="0009019C"/>
    <w:rsid w:val="000A1BEE"/>
    <w:rsid w:val="000A4D13"/>
    <w:rsid w:val="000E19F0"/>
    <w:rsid w:val="000E5D06"/>
    <w:rsid w:val="00144567"/>
    <w:rsid w:val="00172BC0"/>
    <w:rsid w:val="00183006"/>
    <w:rsid w:val="001D60BC"/>
    <w:rsid w:val="001E493B"/>
    <w:rsid w:val="00211616"/>
    <w:rsid w:val="00244052"/>
    <w:rsid w:val="00246586"/>
    <w:rsid w:val="00265FFE"/>
    <w:rsid w:val="002A1B0A"/>
    <w:rsid w:val="002B640C"/>
    <w:rsid w:val="00340812"/>
    <w:rsid w:val="0034133F"/>
    <w:rsid w:val="00373D1F"/>
    <w:rsid w:val="003A28E1"/>
    <w:rsid w:val="003F11E9"/>
    <w:rsid w:val="004104C7"/>
    <w:rsid w:val="004403D0"/>
    <w:rsid w:val="00496F39"/>
    <w:rsid w:val="004D063D"/>
    <w:rsid w:val="004E216E"/>
    <w:rsid w:val="00535B93"/>
    <w:rsid w:val="005466D9"/>
    <w:rsid w:val="005915C1"/>
    <w:rsid w:val="005D4A83"/>
    <w:rsid w:val="00634D0A"/>
    <w:rsid w:val="006609DE"/>
    <w:rsid w:val="0071277B"/>
    <w:rsid w:val="00732336"/>
    <w:rsid w:val="007524C8"/>
    <w:rsid w:val="007A3DFB"/>
    <w:rsid w:val="007D2EFF"/>
    <w:rsid w:val="00847AD4"/>
    <w:rsid w:val="00873038"/>
    <w:rsid w:val="008A23B3"/>
    <w:rsid w:val="008C3BAA"/>
    <w:rsid w:val="008F65C2"/>
    <w:rsid w:val="00945721"/>
    <w:rsid w:val="00966177"/>
    <w:rsid w:val="009A04DA"/>
    <w:rsid w:val="009A28D4"/>
    <w:rsid w:val="009D429F"/>
    <w:rsid w:val="00A42A69"/>
    <w:rsid w:val="00A702F3"/>
    <w:rsid w:val="00A97E8F"/>
    <w:rsid w:val="00AA27D2"/>
    <w:rsid w:val="00AA4B63"/>
    <w:rsid w:val="00AA57B7"/>
    <w:rsid w:val="00AB6FC8"/>
    <w:rsid w:val="00BA59E5"/>
    <w:rsid w:val="00BD14B8"/>
    <w:rsid w:val="00BD5483"/>
    <w:rsid w:val="00BD66F7"/>
    <w:rsid w:val="00C70627"/>
    <w:rsid w:val="00C7711D"/>
    <w:rsid w:val="00C77EC2"/>
    <w:rsid w:val="00CB1728"/>
    <w:rsid w:val="00CC4600"/>
    <w:rsid w:val="00D03930"/>
    <w:rsid w:val="00D94DD1"/>
    <w:rsid w:val="00DA47B6"/>
    <w:rsid w:val="00E51FE8"/>
    <w:rsid w:val="00E6103A"/>
    <w:rsid w:val="00E700B3"/>
    <w:rsid w:val="00E77A1E"/>
    <w:rsid w:val="00EB6477"/>
    <w:rsid w:val="00EF495C"/>
    <w:rsid w:val="00F37EBB"/>
    <w:rsid w:val="00F72CED"/>
    <w:rsid w:val="00FC3B25"/>
    <w:rsid w:val="431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2C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52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evelyn_sanchez_nube_sep_gob_mx/ESv_jQy5VodFmNiIozIXyYgBZEQa5E2CWdE9Fr9qQv6xzw?e=cv9myJ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65sep-my.sharepoint.com/:v:/g/personal/evelyn_sanchez_nube_sep_gob_mx/ESmp5_7wDwRGgzQME-XAsJUBhrkx4b4bHuv8gj-Yi9lIEA?e=aOfGUA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pxy8l48nNWwd8hMC2XvHikxx2i-gP4L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365sep-my.sharepoint.com/:v:/g/personal/evelyn_sanchez_nube_sep_gob_mx/ETfPvA_vfmtIlTP7PDPjTFQBH8o3ZxEhAMRl88t8SgyH3Q?e=XaPGwO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666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norma.rodriguez@nube.sep.gob.mx</cp:lastModifiedBy>
  <cp:revision>13</cp:revision>
  <dcterms:created xsi:type="dcterms:W3CDTF">2021-06-19T13:22:00Z</dcterms:created>
  <dcterms:modified xsi:type="dcterms:W3CDTF">2022-08-19T19:22:00Z</dcterms:modified>
</cp:coreProperties>
</file>